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DA3E" w14:textId="77777777" w:rsidR="00461EFF" w:rsidRDefault="00D03643">
      <w:pPr>
        <w:tabs>
          <w:tab w:val="left" w:pos="1198"/>
          <w:tab w:val="left" w:pos="2511"/>
        </w:tabs>
        <w:spacing w:after="0"/>
        <w:ind w:left="108"/>
      </w:pPr>
      <w:r>
        <w:rPr>
          <w:rFonts w:ascii="Poppins" w:eastAsia="Times New Roman" w:hAnsi="Poppins" w:cs="Poppins"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4A3DA3E" wp14:editId="24A3DA3F">
            <wp:simplePos x="0" y="0"/>
            <wp:positionH relativeFrom="margin">
              <wp:posOffset>3172455</wp:posOffset>
            </wp:positionH>
            <wp:positionV relativeFrom="margin">
              <wp:posOffset>-409578</wp:posOffset>
            </wp:positionV>
            <wp:extent cx="3242306" cy="968377"/>
            <wp:effectExtent l="0" t="0" r="0" b="0"/>
            <wp:wrapSquare wrapText="bothSides"/>
            <wp:docPr id="104322606" name="Picture 1" descr="Blue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2306" cy="9683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4A3DA3F" w14:textId="77777777" w:rsidR="00461EFF" w:rsidRDefault="00461EFF">
      <w:pPr>
        <w:tabs>
          <w:tab w:val="left" w:pos="1198"/>
          <w:tab w:val="left" w:pos="2511"/>
        </w:tabs>
        <w:spacing w:after="0"/>
        <w:ind w:left="108"/>
        <w:rPr>
          <w:rFonts w:ascii="Poppins" w:eastAsia="Times New Roman" w:hAnsi="Poppins" w:cs="Poppins"/>
          <w:color w:val="000000"/>
          <w:sz w:val="26"/>
          <w:szCs w:val="26"/>
          <w:lang w:eastAsia="en-GB"/>
        </w:rPr>
      </w:pPr>
    </w:p>
    <w:p w14:paraId="24A3DA40" w14:textId="77777777" w:rsidR="00461EFF" w:rsidRDefault="00461EFF">
      <w:pPr>
        <w:tabs>
          <w:tab w:val="left" w:pos="1198"/>
          <w:tab w:val="left" w:pos="2511"/>
        </w:tabs>
        <w:spacing w:after="0"/>
        <w:ind w:left="108"/>
        <w:rPr>
          <w:rFonts w:ascii="Poppins" w:eastAsia="Times New Roman" w:hAnsi="Poppins" w:cs="Poppins"/>
          <w:color w:val="000000"/>
          <w:sz w:val="26"/>
          <w:szCs w:val="26"/>
          <w:lang w:eastAsia="en-GB"/>
        </w:rPr>
      </w:pPr>
    </w:p>
    <w:p w14:paraId="24A3DA41" w14:textId="77777777" w:rsidR="00461EFF" w:rsidRDefault="00D03643">
      <w:pPr>
        <w:tabs>
          <w:tab w:val="left" w:pos="1198"/>
          <w:tab w:val="left" w:pos="2511"/>
        </w:tabs>
        <w:spacing w:after="0" w:line="192" w:lineRule="auto"/>
        <w:ind w:left="108"/>
      </w:pPr>
      <w:r>
        <w:rPr>
          <w:rFonts w:ascii="Poppins" w:eastAsia="Times New Roman" w:hAnsi="Poppins" w:cs="Poppins"/>
          <w:color w:val="000000"/>
          <w:sz w:val="28"/>
          <w:szCs w:val="28"/>
          <w:lang w:eastAsia="en-GB"/>
        </w:rPr>
        <w:t>Healthwatch</w:t>
      </w:r>
      <w:r>
        <w:rPr>
          <w:rFonts w:ascii="Poppins" w:hAnsi="Poppins" w:cs="Poppins"/>
          <w:color w:val="202124"/>
          <w:sz w:val="28"/>
          <w:szCs w:val="28"/>
          <w:shd w:val="clear" w:color="auto" w:fill="FFFFFF"/>
        </w:rPr>
        <w:t xml:space="preserve"> Waltham Forest Patient Participation Forum (PPG)</w:t>
      </w:r>
      <w:r>
        <w:rPr>
          <w:rFonts w:ascii="Poppins" w:eastAsia="Times New Roman" w:hAnsi="Poppins" w:cs="Poppins"/>
          <w:color w:val="000000"/>
          <w:sz w:val="28"/>
          <w:szCs w:val="28"/>
          <w:lang w:eastAsia="en-GB"/>
        </w:rPr>
        <w:t xml:space="preserve"> Forum </w:t>
      </w:r>
    </w:p>
    <w:p w14:paraId="24A3DA42" w14:textId="77777777" w:rsidR="00461EFF" w:rsidRDefault="00D03643">
      <w:pPr>
        <w:tabs>
          <w:tab w:val="left" w:pos="1198"/>
          <w:tab w:val="left" w:pos="2511"/>
        </w:tabs>
        <w:spacing w:after="0"/>
        <w:ind w:left="108"/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Notes from meeting </w:t>
      </w:r>
      <w:r>
        <w:rPr>
          <w:rFonts w:ascii="Poppins" w:hAnsi="Poppins" w:cs="Poppins"/>
          <w:sz w:val="24"/>
          <w:szCs w:val="24"/>
          <w:lang w:val="en-US"/>
        </w:rPr>
        <w:t>Tuesday 6th February 6pm-8pm</w:t>
      </w:r>
    </w:p>
    <w:p w14:paraId="24A3DA43" w14:textId="77777777" w:rsidR="00461EFF" w:rsidRDefault="00461EFF">
      <w:pPr>
        <w:tabs>
          <w:tab w:val="left" w:pos="1198"/>
          <w:tab w:val="left" w:pos="2511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</w:p>
    <w:p w14:paraId="0A35C943" w14:textId="77777777" w:rsidR="00D03643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</w:p>
    <w:p w14:paraId="3D0C1BFD" w14:textId="67E8DB10" w:rsidR="00D03643" w:rsidRPr="00D03643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</w:pPr>
      <w:r w:rsidRPr="00D03643"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  <w:t>Attendees</w:t>
      </w:r>
      <w:r>
        <w:rPr>
          <w:rFonts w:ascii="Poppins" w:eastAsia="Times New Roman" w:hAnsi="Poppins" w:cs="Poppins"/>
          <w:b/>
          <w:bCs/>
          <w:color w:val="000000"/>
          <w:sz w:val="24"/>
          <w:szCs w:val="24"/>
          <w:lang w:eastAsia="en-GB"/>
        </w:rPr>
        <w:tab/>
        <w:t>GP Practice</w:t>
      </w:r>
    </w:p>
    <w:p w14:paraId="24A3DA44" w14:textId="2F0A668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Patrick Morgan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Addison Road</w:t>
      </w:r>
    </w:p>
    <w:p w14:paraId="24A3DA45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Lesley Finlayson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Old Church</w:t>
      </w:r>
    </w:p>
    <w:p w14:paraId="24A3DA46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Ann Korner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Old Church</w:t>
      </w:r>
    </w:p>
    <w:p w14:paraId="24A3DA47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Marilyn Gould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The Ridgeway</w:t>
      </w:r>
    </w:p>
    <w:p w14:paraId="24A3DA48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Norah 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Sennett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The Allum</w:t>
      </w:r>
    </w:p>
    <w:p w14:paraId="24A3DA49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Gillian Grennan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The Allum</w:t>
      </w:r>
    </w:p>
    <w:p w14:paraId="24A3DA4A" w14:textId="5116A4B4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Ghazala 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Majid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Higham Hill (staff)</w:t>
      </w:r>
    </w:p>
    <w:p w14:paraId="24A3DA4B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Mareen Hussain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Higham Hill (staff)</w:t>
      </w:r>
    </w:p>
    <w:p w14:paraId="24A3DA4C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Andy </w:t>
      </w:r>
      <w:proofErr w:type="spellStart"/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Agathocleus</w:t>
      </w:r>
      <w:proofErr w:type="spellEnd"/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SMA</w:t>
      </w:r>
    </w:p>
    <w:p w14:paraId="24A3DA4D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Catherine Mears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Old Church</w:t>
      </w:r>
    </w:p>
    <w:p w14:paraId="24A3DA4E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Sharon Hanooman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Dr Kiyani's Practice</w:t>
      </w:r>
    </w:p>
    <w:p w14:paraId="24A3DA4F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Karen Sobers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</w:r>
      <w:proofErr w:type="spellStart"/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Sinnot</w:t>
      </w:r>
      <w:proofErr w:type="spellEnd"/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 Road</w:t>
      </w:r>
    </w:p>
    <w:p w14:paraId="24A3DA50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>Sally Dench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>Claremont Road</w:t>
      </w:r>
    </w:p>
    <w:p w14:paraId="24A3DA51" w14:textId="77777777" w:rsidR="00461EFF" w:rsidRDefault="00D03643">
      <w:pPr>
        <w:tabs>
          <w:tab w:val="left" w:pos="1198"/>
          <w:tab w:val="left" w:pos="2835"/>
        </w:tabs>
        <w:spacing w:after="0"/>
        <w:ind w:left="108"/>
        <w:rPr>
          <w:rFonts w:ascii="Poppins" w:eastAsia="Times New Roman" w:hAnsi="Poppins" w:cs="Poppins"/>
          <w:color w:val="000000"/>
          <w:sz w:val="24"/>
          <w:szCs w:val="24"/>
          <w:lang w:eastAsia="en-GB"/>
        </w:rPr>
      </w:pP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 xml:space="preserve">Dianne Barham </w:t>
      </w:r>
      <w:r>
        <w:rPr>
          <w:rFonts w:ascii="Poppins" w:eastAsia="Times New Roman" w:hAnsi="Poppins" w:cs="Poppins"/>
          <w:color w:val="000000"/>
          <w:sz w:val="24"/>
          <w:szCs w:val="24"/>
          <w:lang w:eastAsia="en-GB"/>
        </w:rPr>
        <w:tab/>
        <w:t xml:space="preserve">Healthwatch Waltham Forest </w:t>
      </w:r>
    </w:p>
    <w:p w14:paraId="24A3DA52" w14:textId="77777777" w:rsidR="00461EFF" w:rsidRDefault="00461EFF">
      <w:pPr>
        <w:pStyle w:val="NormalWeb"/>
        <w:spacing w:before="0" w:after="0"/>
        <w:rPr>
          <w:rFonts w:ascii="Poppins" w:eastAsia="Times New Roman" w:hAnsi="Poppins" w:cs="Poppins"/>
          <w:b/>
          <w:bCs/>
          <w:color w:val="000000"/>
          <w:sz w:val="24"/>
          <w:szCs w:val="24"/>
        </w:rPr>
      </w:pPr>
    </w:p>
    <w:p w14:paraId="24A3DA55" w14:textId="1F9A7588" w:rsidR="00461EFF" w:rsidRDefault="00D03643">
      <w:pPr>
        <w:pStyle w:val="NormalWeb"/>
        <w:spacing w:before="0" w:after="0"/>
        <w:rPr>
          <w:rFonts w:ascii="Poppins" w:hAnsi="Poppins" w:cs="Poppins"/>
          <w:sz w:val="24"/>
          <w:szCs w:val="24"/>
        </w:rPr>
      </w:pPr>
      <w:r w:rsidRPr="00D03643">
        <w:rPr>
          <w:rFonts w:ascii="Poppins" w:eastAsia="Times New Roman" w:hAnsi="Poppins" w:cs="Poppins"/>
          <w:color w:val="000000"/>
          <w:sz w:val="24"/>
          <w:szCs w:val="24"/>
        </w:rPr>
        <w:t>The main issue</w:t>
      </w:r>
      <w:r w:rsidRPr="00D03643">
        <w:rPr>
          <w:rFonts w:ascii="Poppins" w:eastAsia="Times New Roman" w:hAnsi="Poppins" w:cs="Poppins"/>
          <w:color w:val="000000"/>
          <w:sz w:val="24"/>
          <w:szCs w:val="24"/>
        </w:rPr>
        <w:t xml:space="preserve"> discussed at the meeting was w</w:t>
      </w:r>
      <w:r w:rsidRPr="00D03643">
        <w:rPr>
          <w:rFonts w:ascii="Poppins" w:hAnsi="Poppins" w:cs="Poppins"/>
          <w:sz w:val="24"/>
          <w:szCs w:val="24"/>
        </w:rPr>
        <w:t>hat</w:t>
      </w:r>
      <w:r>
        <w:rPr>
          <w:rFonts w:ascii="Poppins" w:hAnsi="Poppins" w:cs="Poppins"/>
          <w:sz w:val="24"/>
          <w:szCs w:val="24"/>
        </w:rPr>
        <w:t xml:space="preserve"> would be the purpose of a Waltham Forest PPG Forum?  </w:t>
      </w:r>
      <w:r>
        <w:rPr>
          <w:rFonts w:ascii="Poppins" w:hAnsi="Poppins" w:cs="Poppins"/>
          <w:sz w:val="24"/>
          <w:szCs w:val="24"/>
        </w:rPr>
        <w:t xml:space="preserve">This led to the development of three key areas of potential work. </w:t>
      </w:r>
    </w:p>
    <w:p w14:paraId="24A3DA56" w14:textId="77777777" w:rsidR="00461EFF" w:rsidRDefault="00461EFF">
      <w:pPr>
        <w:pStyle w:val="NormalWeb"/>
        <w:spacing w:before="0" w:after="0"/>
        <w:rPr>
          <w:rFonts w:ascii="Poppins" w:hAnsi="Poppins" w:cs="Poppins"/>
          <w:b/>
          <w:bCs/>
        </w:rPr>
      </w:pPr>
    </w:p>
    <w:p w14:paraId="24A3DA57" w14:textId="77777777" w:rsidR="00461EFF" w:rsidRDefault="00D03643">
      <w:pPr>
        <w:pStyle w:val="NormalWeb"/>
        <w:numPr>
          <w:ilvl w:val="0"/>
          <w:numId w:val="1"/>
        </w:numPr>
        <w:spacing w:before="0" w:after="0"/>
        <w:ind w:left="426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Share best practice and learning on how to develop a strong PPG and what decide what it should do?</w:t>
      </w:r>
    </w:p>
    <w:p w14:paraId="24A3DA58" w14:textId="77777777" w:rsidR="00461EFF" w:rsidRPr="00D03643" w:rsidRDefault="00D03643" w:rsidP="00D03643">
      <w:pPr>
        <w:pStyle w:val="ListParagraph"/>
        <w:numPr>
          <w:ilvl w:val="0"/>
          <w:numId w:val="7"/>
        </w:numPr>
        <w:spacing w:after="0"/>
        <w:ind w:left="1134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How to build stronger PPGs in Waltham Forest. What has worked in Waltham Forest in terms of getting people involved?</w:t>
      </w:r>
    </w:p>
    <w:p w14:paraId="36AA7F3A" w14:textId="77777777" w:rsidR="00D03643" w:rsidRPr="00D03643" w:rsidRDefault="00D03643" w:rsidP="00D03643">
      <w:pPr>
        <w:pStyle w:val="ListParagraph"/>
        <w:numPr>
          <w:ilvl w:val="0"/>
          <w:numId w:val="7"/>
        </w:numPr>
        <w:spacing w:after="0"/>
        <w:ind w:left="1134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What are GPs obliged to do in terms of running a PPG? </w:t>
      </w:r>
    </w:p>
    <w:p w14:paraId="19833139" w14:textId="77777777" w:rsidR="00D03643" w:rsidRDefault="00D03643" w:rsidP="00D03643">
      <w:pPr>
        <w:pStyle w:val="NormalWeb"/>
        <w:numPr>
          <w:ilvl w:val="0"/>
          <w:numId w:val="7"/>
        </w:numPr>
        <w:spacing w:before="0" w:after="0"/>
        <w:ind w:left="1134"/>
        <w:contextualSpacing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What is a PPG and what it is not?</w:t>
      </w:r>
    </w:p>
    <w:p w14:paraId="24A3DA59" w14:textId="77777777" w:rsidR="00461EFF" w:rsidRDefault="00D03643" w:rsidP="00D03643">
      <w:pPr>
        <w:pStyle w:val="NormalWeb"/>
        <w:numPr>
          <w:ilvl w:val="0"/>
          <w:numId w:val="7"/>
        </w:numPr>
        <w:spacing w:before="0" w:after="0"/>
        <w:ind w:left="1134"/>
        <w:contextualSpacing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</w:t>
      </w:r>
      <w:r>
        <w:rPr>
          <w:rFonts w:ascii="Poppins" w:hAnsi="Poppins" w:cs="Poppins"/>
          <w:sz w:val="24"/>
          <w:szCs w:val="24"/>
        </w:rPr>
        <w:t>hat have been some key successes in your PPG which could be replicated.</w:t>
      </w:r>
    </w:p>
    <w:p w14:paraId="24A3DA5A" w14:textId="039B9C7B" w:rsidR="00461EFF" w:rsidRDefault="00D03643" w:rsidP="00D03643">
      <w:pPr>
        <w:pStyle w:val="NormalWeb"/>
        <w:numPr>
          <w:ilvl w:val="0"/>
          <w:numId w:val="7"/>
        </w:numPr>
        <w:spacing w:before="0" w:after="0"/>
        <w:ind w:left="1134"/>
        <w:contextualSpacing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Why </w:t>
      </w:r>
      <w:r>
        <w:rPr>
          <w:rFonts w:ascii="Poppins" w:hAnsi="Poppins" w:cs="Poppins"/>
          <w:sz w:val="24"/>
          <w:szCs w:val="24"/>
        </w:rPr>
        <w:t>should someone become a PPG member?</w:t>
      </w:r>
    </w:p>
    <w:p w14:paraId="24A3DA5B" w14:textId="52DBB5C4" w:rsidR="00461EFF" w:rsidRDefault="00D03643" w:rsidP="00D03643">
      <w:pPr>
        <w:pStyle w:val="NormalWeb"/>
        <w:numPr>
          <w:ilvl w:val="0"/>
          <w:numId w:val="7"/>
        </w:numPr>
        <w:spacing w:before="0" w:after="0"/>
        <w:ind w:left="1134"/>
        <w:contextualSpacing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Why is a PPG good for a practice? Would it be possible to find</w:t>
      </w:r>
      <w:r>
        <w:rPr>
          <w:rFonts w:ascii="Poppins" w:hAnsi="Poppins" w:cs="Poppins"/>
          <w:sz w:val="24"/>
          <w:szCs w:val="24"/>
        </w:rPr>
        <w:t xml:space="preserve"> a GP to explain why they think a PPG is useful? </w:t>
      </w:r>
    </w:p>
    <w:p w14:paraId="24A3DA5E" w14:textId="77777777" w:rsidR="00461EFF" w:rsidRPr="00D03643" w:rsidRDefault="00D03643" w:rsidP="00D03643">
      <w:pPr>
        <w:pStyle w:val="ListParagraph"/>
        <w:numPr>
          <w:ilvl w:val="0"/>
          <w:numId w:val="7"/>
        </w:numPr>
        <w:spacing w:after="0"/>
        <w:ind w:left="1134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Designing </w:t>
      </w:r>
      <w:r w:rsidRPr="00D03643">
        <w:rPr>
          <w:rFonts w:ascii="Poppins" w:hAnsi="Poppins" w:cs="Poppins"/>
          <w:sz w:val="24"/>
          <w:szCs w:val="24"/>
        </w:rPr>
        <w:t>simple surveys that PPG members can conduct, and results could maybe be shared across the Borough.</w:t>
      </w:r>
    </w:p>
    <w:p w14:paraId="24A3DA5F" w14:textId="77777777" w:rsidR="00461EFF" w:rsidRDefault="00461EFF">
      <w:pPr>
        <w:pStyle w:val="NormalWeb"/>
        <w:spacing w:before="0" w:after="0"/>
        <w:ind w:left="720"/>
        <w:rPr>
          <w:rFonts w:ascii="Poppins" w:hAnsi="Poppins" w:cs="Poppins"/>
          <w:b/>
          <w:bCs/>
        </w:rPr>
      </w:pPr>
    </w:p>
    <w:p w14:paraId="24A3DA60" w14:textId="1275DCC0" w:rsidR="00461EFF" w:rsidRDefault="00D03643">
      <w:pPr>
        <w:pStyle w:val="NormalWeb"/>
        <w:numPr>
          <w:ilvl w:val="0"/>
          <w:numId w:val="1"/>
        </w:numPr>
        <w:spacing w:before="0" w:after="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Identify common themes/concerns that should be escalated</w:t>
      </w:r>
      <w:r>
        <w:rPr>
          <w:rFonts w:ascii="Poppins" w:hAnsi="Poppins" w:cs="Poppins"/>
          <w:b/>
          <w:bCs/>
          <w:sz w:val="24"/>
          <w:szCs w:val="24"/>
        </w:rPr>
        <w:t xml:space="preserve">. </w:t>
      </w:r>
    </w:p>
    <w:p w14:paraId="24A3DA61" w14:textId="77777777" w:rsidR="00461EFF" w:rsidRPr="00D03643" w:rsidRDefault="00D03643" w:rsidP="00D03643">
      <w:pPr>
        <w:pStyle w:val="NormalWeb"/>
        <w:numPr>
          <w:ilvl w:val="0"/>
          <w:numId w:val="3"/>
        </w:numPr>
        <w:spacing w:before="0" w:after="0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access to face-to-face </w:t>
      </w:r>
      <w:r w:rsidRPr="00D03643">
        <w:rPr>
          <w:rFonts w:ascii="Poppins" w:hAnsi="Poppins" w:cs="Poppins"/>
          <w:b/>
          <w:bCs/>
          <w:sz w:val="24"/>
          <w:szCs w:val="24"/>
        </w:rPr>
        <w:t>appointments</w:t>
      </w:r>
      <w:r w:rsidRPr="00D03643">
        <w:rPr>
          <w:rFonts w:ascii="Poppins" w:hAnsi="Poppins" w:cs="Poppins"/>
          <w:sz w:val="24"/>
          <w:szCs w:val="24"/>
        </w:rPr>
        <w:t xml:space="preserve">. </w:t>
      </w:r>
    </w:p>
    <w:p w14:paraId="24A3DA62" w14:textId="77777777" w:rsidR="00461EFF" w:rsidRPr="00D03643" w:rsidRDefault="00D03643" w:rsidP="00D03643">
      <w:pPr>
        <w:pStyle w:val="NormalWeb"/>
        <w:numPr>
          <w:ilvl w:val="0"/>
          <w:numId w:val="3"/>
        </w:numPr>
        <w:spacing w:before="0" w:after="0"/>
        <w:rPr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issues around </w:t>
      </w:r>
      <w:r w:rsidRPr="00D03643">
        <w:rPr>
          <w:rFonts w:ascii="Poppins" w:hAnsi="Poppins" w:cs="Poppins"/>
          <w:b/>
          <w:bCs/>
          <w:sz w:val="24"/>
          <w:szCs w:val="24"/>
        </w:rPr>
        <w:t>estate</w:t>
      </w:r>
      <w:r w:rsidRPr="00D03643">
        <w:rPr>
          <w:rFonts w:ascii="Poppins" w:hAnsi="Poppins" w:cs="Poppins"/>
          <w:sz w:val="24"/>
          <w:szCs w:val="24"/>
        </w:rPr>
        <w:t xml:space="preserve">, some GPs have very little control </w:t>
      </w:r>
      <w:r w:rsidRPr="00D03643">
        <w:rPr>
          <w:rFonts w:ascii="Poppins" w:hAnsi="Poppins" w:cs="Poppins"/>
          <w:sz w:val="24"/>
          <w:szCs w:val="24"/>
        </w:rPr>
        <w:t xml:space="preserve">over their own buildings administration, lack of access to patient and community groups.  </w:t>
      </w:r>
    </w:p>
    <w:p w14:paraId="24A3DA63" w14:textId="77777777" w:rsidR="00461EFF" w:rsidRDefault="00D03643" w:rsidP="00D03643">
      <w:pPr>
        <w:pStyle w:val="NormalWeb"/>
        <w:numPr>
          <w:ilvl w:val="0"/>
          <w:numId w:val="3"/>
        </w:numPr>
        <w:spacing w:before="0" w:after="0"/>
      </w:pPr>
      <w:r w:rsidRPr="00D03643">
        <w:rPr>
          <w:rFonts w:ascii="Poppins" w:hAnsi="Poppins" w:cs="Poppins"/>
          <w:sz w:val="24"/>
          <w:szCs w:val="24"/>
        </w:rPr>
        <w:t xml:space="preserve">lack of service </w:t>
      </w:r>
      <w:r w:rsidRPr="00D03643">
        <w:rPr>
          <w:rFonts w:ascii="Poppins" w:hAnsi="Poppins" w:cs="Poppins"/>
          <w:b/>
          <w:bCs/>
          <w:sz w:val="24"/>
          <w:szCs w:val="24"/>
        </w:rPr>
        <w:t>integration</w:t>
      </w:r>
      <w:r w:rsidRPr="00D03643">
        <w:rPr>
          <w:rFonts w:ascii="Poppins" w:hAnsi="Poppins" w:cs="Poppins"/>
          <w:sz w:val="24"/>
          <w:szCs w:val="24"/>
        </w:rPr>
        <w:t>, poor referral processes</w:t>
      </w:r>
      <w:r>
        <w:rPr>
          <w:rFonts w:ascii="Poppins" w:hAnsi="Poppins" w:cs="Poppins"/>
        </w:rPr>
        <w:t>.</w:t>
      </w:r>
    </w:p>
    <w:p w14:paraId="24A3DA64" w14:textId="77777777" w:rsidR="00461EFF" w:rsidRDefault="00461EFF">
      <w:pPr>
        <w:pStyle w:val="NormalWeb"/>
        <w:spacing w:before="0" w:after="0"/>
        <w:ind w:left="360"/>
        <w:rPr>
          <w:rFonts w:ascii="Poppins" w:hAnsi="Poppins" w:cs="Poppins"/>
        </w:rPr>
      </w:pPr>
    </w:p>
    <w:p w14:paraId="24A3DA65" w14:textId="788C5D75" w:rsidR="00461EFF" w:rsidRDefault="00D03643">
      <w:pPr>
        <w:pStyle w:val="NormalWeb"/>
        <w:numPr>
          <w:ilvl w:val="0"/>
          <w:numId w:val="1"/>
        </w:numPr>
        <w:spacing w:before="0" w:after="0"/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 xml:space="preserve">Provide </w:t>
      </w:r>
      <w:r>
        <w:rPr>
          <w:rFonts w:ascii="Poppins" w:hAnsi="Poppins" w:cs="Poppins"/>
          <w:b/>
          <w:bCs/>
          <w:sz w:val="24"/>
          <w:szCs w:val="24"/>
        </w:rPr>
        <w:t xml:space="preserve">useful information/guidelines on what the basic GP service should be for patients across Waltham Forest? </w:t>
      </w:r>
    </w:p>
    <w:p w14:paraId="24A3DA66" w14:textId="77777777" w:rsidR="00461EFF" w:rsidRPr="00D03643" w:rsidRDefault="00D03643">
      <w:pPr>
        <w:pStyle w:val="NormalWeb"/>
        <w:numPr>
          <w:ilvl w:val="1"/>
          <w:numId w:val="2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understanding any inequalities in GP services. </w:t>
      </w:r>
    </w:p>
    <w:p w14:paraId="24A3DA67" w14:textId="77777777" w:rsidR="00461EFF" w:rsidRPr="00D03643" w:rsidRDefault="00D03643">
      <w:pPr>
        <w:pStyle w:val="NormalWeb"/>
        <w:numPr>
          <w:ilvl w:val="1"/>
          <w:numId w:val="2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is there a standard offer that patients should expect no matter what practice they are in? What is the minimum – patient charter or something. Are there rights re face-to-face appointments – why it so different from practice to practice? </w:t>
      </w:r>
    </w:p>
    <w:p w14:paraId="24A3DA68" w14:textId="77777777" w:rsidR="00461EFF" w:rsidRPr="00D03643" w:rsidRDefault="00D03643">
      <w:pPr>
        <w:pStyle w:val="NormalWeb"/>
        <w:numPr>
          <w:ilvl w:val="1"/>
          <w:numId w:val="2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What works efficiently for people and which people. eConsult, phone, face to face  </w:t>
      </w:r>
    </w:p>
    <w:p w14:paraId="24A3DA69" w14:textId="77777777" w:rsidR="00461EFF" w:rsidRDefault="00461EFF">
      <w:pPr>
        <w:pStyle w:val="NormalWeb"/>
        <w:spacing w:before="0" w:after="0"/>
        <w:rPr>
          <w:rFonts w:ascii="Poppins" w:hAnsi="Poppins" w:cs="Poppins"/>
          <w:b/>
          <w:bCs/>
        </w:rPr>
      </w:pPr>
    </w:p>
    <w:p w14:paraId="24A3DA6B" w14:textId="77777777" w:rsidR="00461EFF" w:rsidRPr="00D03643" w:rsidRDefault="00D03643">
      <w:pPr>
        <w:pStyle w:val="NormalWeb"/>
        <w:spacing w:before="0" w:after="0"/>
        <w:rPr>
          <w:rFonts w:ascii="Poppins" w:hAnsi="Poppins" w:cs="Poppins"/>
          <w:b/>
          <w:bCs/>
          <w:sz w:val="24"/>
          <w:szCs w:val="24"/>
        </w:rPr>
      </w:pPr>
      <w:r w:rsidRPr="00D03643">
        <w:rPr>
          <w:rFonts w:ascii="Poppins" w:hAnsi="Poppins" w:cs="Poppins"/>
          <w:b/>
          <w:bCs/>
          <w:sz w:val="24"/>
          <w:szCs w:val="24"/>
        </w:rPr>
        <w:t>How you might want a PPG Network to work moving forward:</w:t>
      </w:r>
    </w:p>
    <w:p w14:paraId="24A3DA6C" w14:textId="481BA446" w:rsidR="00461EFF" w:rsidRPr="00D03643" w:rsidRDefault="00D03643">
      <w:pPr>
        <w:pStyle w:val="NormalWeb"/>
        <w:numPr>
          <w:ilvl w:val="0"/>
          <w:numId w:val="4"/>
        </w:numPr>
        <w:spacing w:before="0" w:after="0"/>
        <w:ind w:left="993" w:hanging="357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Agree</w:t>
      </w:r>
      <w:r>
        <w:rPr>
          <w:rFonts w:ascii="Poppins" w:hAnsi="Poppins" w:cs="Poppins"/>
          <w:sz w:val="24"/>
          <w:szCs w:val="24"/>
        </w:rPr>
        <w:t>d</w:t>
      </w:r>
      <w:r w:rsidRPr="00D03643">
        <w:rPr>
          <w:rFonts w:ascii="Poppins" w:hAnsi="Poppins" w:cs="Poppins"/>
          <w:sz w:val="24"/>
          <w:szCs w:val="24"/>
        </w:rPr>
        <w:t xml:space="preserve"> that the Network should be every two months.</w:t>
      </w:r>
    </w:p>
    <w:p w14:paraId="24A3DA6D" w14:textId="3B069CDD" w:rsidR="00461EFF" w:rsidRPr="00D03643" w:rsidRDefault="00D03643">
      <w:pPr>
        <w:pStyle w:val="NormalWeb"/>
        <w:numPr>
          <w:ilvl w:val="0"/>
          <w:numId w:val="4"/>
        </w:numPr>
        <w:spacing w:before="0" w:after="0"/>
        <w:ind w:left="993" w:hanging="357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Mov</w:t>
      </w:r>
      <w:r>
        <w:rPr>
          <w:rFonts w:ascii="Poppins" w:hAnsi="Poppins" w:cs="Poppins"/>
          <w:sz w:val="24"/>
          <w:szCs w:val="24"/>
        </w:rPr>
        <w:t xml:space="preserve">e </w:t>
      </w:r>
      <w:r w:rsidRPr="00D03643">
        <w:rPr>
          <w:rFonts w:ascii="Poppins" w:hAnsi="Poppins" w:cs="Poppins"/>
          <w:sz w:val="24"/>
          <w:szCs w:val="24"/>
        </w:rPr>
        <w:t xml:space="preserve">around the Borough, hopefully GP practices can host starting with Addison Road. </w:t>
      </w:r>
    </w:p>
    <w:p w14:paraId="24A3DA6E" w14:textId="77777777" w:rsidR="00461EFF" w:rsidRPr="00D03643" w:rsidRDefault="00D03643">
      <w:pPr>
        <w:pStyle w:val="NormalWeb"/>
        <w:numPr>
          <w:ilvl w:val="0"/>
          <w:numId w:val="4"/>
        </w:numPr>
        <w:spacing w:before="0" w:after="0"/>
        <w:ind w:left="993" w:hanging="357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Increase membership/representation by asking all PCN leads to identify someone. </w:t>
      </w:r>
    </w:p>
    <w:p w14:paraId="24A3DA6F" w14:textId="77777777" w:rsidR="00461EFF" w:rsidRDefault="00461EFF">
      <w:pPr>
        <w:pStyle w:val="NormalWeb"/>
        <w:spacing w:before="0" w:after="0"/>
        <w:ind w:left="993"/>
        <w:rPr>
          <w:rFonts w:ascii="Poppins" w:hAnsi="Poppins" w:cs="Poppins"/>
        </w:rPr>
      </w:pPr>
    </w:p>
    <w:p w14:paraId="24A3DA70" w14:textId="77777777" w:rsidR="00461EFF" w:rsidRPr="00D03643" w:rsidRDefault="00D03643">
      <w:pPr>
        <w:pStyle w:val="NormalWeb"/>
        <w:spacing w:before="0" w:after="0"/>
        <w:rPr>
          <w:rFonts w:ascii="Poppins" w:hAnsi="Poppins" w:cs="Poppins"/>
          <w:b/>
          <w:bCs/>
          <w:sz w:val="24"/>
          <w:szCs w:val="24"/>
        </w:rPr>
      </w:pPr>
      <w:r w:rsidRPr="00D03643">
        <w:rPr>
          <w:rFonts w:ascii="Poppins" w:hAnsi="Poppins" w:cs="Poppins"/>
          <w:b/>
          <w:bCs/>
          <w:sz w:val="24"/>
          <w:szCs w:val="24"/>
        </w:rPr>
        <w:t>Actions</w:t>
      </w:r>
    </w:p>
    <w:p w14:paraId="24A3DA71" w14:textId="77777777" w:rsidR="00461EFF" w:rsidRPr="00D03643" w:rsidRDefault="00D03643">
      <w:pPr>
        <w:pStyle w:val="NormalWeb"/>
        <w:numPr>
          <w:ilvl w:val="0"/>
          <w:numId w:val="5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Locate the PPG Guide that was developed under the old Healthwatch.</w:t>
      </w:r>
    </w:p>
    <w:p w14:paraId="24A3DA72" w14:textId="77777777" w:rsidR="00461EFF" w:rsidRPr="00D03643" w:rsidRDefault="00D03643">
      <w:pPr>
        <w:pStyle w:val="NormalWeb"/>
        <w:numPr>
          <w:ilvl w:val="0"/>
          <w:numId w:val="5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 xml:space="preserve">Link to the Patients </w:t>
      </w:r>
      <w:r w:rsidRPr="00D03643">
        <w:rPr>
          <w:rFonts w:ascii="Poppins" w:hAnsi="Poppins" w:cs="Poppins"/>
          <w:sz w:val="24"/>
          <w:szCs w:val="24"/>
        </w:rPr>
        <w:t>Association support.</w:t>
      </w:r>
    </w:p>
    <w:p w14:paraId="24A3DA73" w14:textId="77777777" w:rsidR="00461EFF" w:rsidRPr="00D03643" w:rsidRDefault="00D03643">
      <w:pPr>
        <w:pStyle w:val="NormalWeb"/>
        <w:numPr>
          <w:ilvl w:val="0"/>
          <w:numId w:val="5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PCN Ask Clinical Directors of PCNs for a list of your PPG leads as Clinical Director who is your PPG lead – who should we contact, have an item on PCN agendas.</w:t>
      </w:r>
    </w:p>
    <w:p w14:paraId="24A3DA74" w14:textId="77777777" w:rsidR="00461EFF" w:rsidRDefault="00461EFF">
      <w:pPr>
        <w:pStyle w:val="NormalWeb"/>
        <w:spacing w:before="0" w:after="0"/>
        <w:rPr>
          <w:rFonts w:ascii="Poppins" w:hAnsi="Poppins" w:cs="Poppins"/>
          <w:b/>
          <w:bCs/>
        </w:rPr>
      </w:pPr>
    </w:p>
    <w:p w14:paraId="24A3DA75" w14:textId="77777777" w:rsidR="00461EFF" w:rsidRDefault="00D03643">
      <w:pPr>
        <w:pStyle w:val="NormalWeb"/>
        <w:spacing w:before="0" w:after="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Issues raised by members (Andy):</w:t>
      </w:r>
    </w:p>
    <w:p w14:paraId="24A3DA76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Patient medical records</w:t>
      </w:r>
    </w:p>
    <w:p w14:paraId="24A3DA77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GP appointments</w:t>
      </w:r>
    </w:p>
    <w:p w14:paraId="24A3DA78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GP text messaging services</w:t>
      </w:r>
    </w:p>
    <w:p w14:paraId="24A3DA79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E-consult</w:t>
      </w:r>
    </w:p>
    <w:p w14:paraId="24A3DA7A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0"/>
        <w:ind w:left="993"/>
        <w:rPr>
          <w:rFonts w:ascii="Poppins" w:hAnsi="Poppins" w:cs="Poppins"/>
          <w:sz w:val="24"/>
          <w:szCs w:val="24"/>
        </w:rPr>
      </w:pPr>
      <w:r w:rsidRPr="00D03643">
        <w:rPr>
          <w:rFonts w:ascii="Poppins" w:hAnsi="Poppins" w:cs="Poppins"/>
          <w:sz w:val="24"/>
          <w:szCs w:val="24"/>
        </w:rPr>
        <w:t>Blood pressure monitoring</w:t>
      </w:r>
    </w:p>
    <w:p w14:paraId="24A3DA7B" w14:textId="77777777" w:rsidR="00461EFF" w:rsidRPr="00D03643" w:rsidRDefault="00D03643">
      <w:pPr>
        <w:pStyle w:val="default-style"/>
        <w:numPr>
          <w:ilvl w:val="0"/>
          <w:numId w:val="6"/>
        </w:numPr>
        <w:spacing w:before="0" w:after="120"/>
        <w:ind w:left="993"/>
        <w:rPr>
          <w:rFonts w:ascii="Poppins" w:eastAsia="Times New Roman" w:hAnsi="Poppins" w:cs="Poppins"/>
          <w:sz w:val="24"/>
          <w:szCs w:val="24"/>
        </w:rPr>
      </w:pPr>
      <w:r w:rsidRPr="00D03643">
        <w:rPr>
          <w:rFonts w:ascii="Poppins" w:eastAsia="Times New Roman" w:hAnsi="Poppins" w:cs="Poppins"/>
          <w:sz w:val="24"/>
          <w:szCs w:val="24"/>
        </w:rPr>
        <w:t>Pharmacy services </w:t>
      </w:r>
    </w:p>
    <w:p w14:paraId="24A3DA7C" w14:textId="77777777" w:rsidR="00461EFF" w:rsidRDefault="00461EFF">
      <w:pPr>
        <w:rPr>
          <w:rFonts w:ascii="Poppins" w:hAnsi="Poppins" w:cs="Poppins"/>
        </w:rPr>
      </w:pPr>
    </w:p>
    <w:sectPr w:rsidR="00461EFF" w:rsidSect="00D03643">
      <w:pgSz w:w="11906" w:h="16838"/>
      <w:pgMar w:top="1135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3DA44" w14:textId="77777777" w:rsidR="00D03643" w:rsidRDefault="00D03643">
      <w:pPr>
        <w:spacing w:after="0"/>
      </w:pPr>
      <w:r>
        <w:separator/>
      </w:r>
    </w:p>
  </w:endnote>
  <w:endnote w:type="continuationSeparator" w:id="0">
    <w:p w14:paraId="24A3DA46" w14:textId="77777777" w:rsidR="00D03643" w:rsidRDefault="00D036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DA40" w14:textId="77777777" w:rsidR="00D03643" w:rsidRDefault="00D0364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A3DA42" w14:textId="77777777" w:rsidR="00D03643" w:rsidRDefault="00D036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6563E"/>
    <w:multiLevelType w:val="hybridMultilevel"/>
    <w:tmpl w:val="9FE0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B535D"/>
    <w:multiLevelType w:val="multilevel"/>
    <w:tmpl w:val="9D9295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598479E"/>
    <w:multiLevelType w:val="multilevel"/>
    <w:tmpl w:val="6458FAD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51AB4CA8"/>
    <w:multiLevelType w:val="multilevel"/>
    <w:tmpl w:val="F702A8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D2D5870"/>
    <w:multiLevelType w:val="multilevel"/>
    <w:tmpl w:val="156C1F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644D7"/>
    <w:multiLevelType w:val="multilevel"/>
    <w:tmpl w:val="45926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D44B1"/>
    <w:multiLevelType w:val="multilevel"/>
    <w:tmpl w:val="074C7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53462079">
    <w:abstractNumId w:val="5"/>
  </w:num>
  <w:num w:numId="2" w16cid:durableId="1063793164">
    <w:abstractNumId w:val="4"/>
  </w:num>
  <w:num w:numId="3" w16cid:durableId="106001041">
    <w:abstractNumId w:val="2"/>
  </w:num>
  <w:num w:numId="4" w16cid:durableId="1292056799">
    <w:abstractNumId w:val="3"/>
  </w:num>
  <w:num w:numId="5" w16cid:durableId="1544098386">
    <w:abstractNumId w:val="6"/>
  </w:num>
  <w:num w:numId="6" w16cid:durableId="531066951">
    <w:abstractNumId w:val="1"/>
  </w:num>
  <w:num w:numId="7" w16cid:durableId="87781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1EFF"/>
    <w:rsid w:val="00461EFF"/>
    <w:rsid w:val="00D0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DA3E"/>
  <w15:docId w15:val="{DAB8A130-57BA-4B71-894F-44D4C8B3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="Calibri" w:hAnsi="Poppins" w:cs="Poppins"/>
        <w:color w:val="004F6B"/>
        <w:sz w:val="24"/>
        <w:szCs w:val="22"/>
        <w:lang w:val="en-GB" w:eastAsia="en-US" w:bidi="ar-SA"/>
      </w:rPr>
    </w:rPrDefault>
    <w:pPrDefault>
      <w:pPr>
        <w:autoSpaceDN w:val="0"/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0"/>
    </w:pPr>
    <w:rPr>
      <w:rFonts w:ascii="Calibri" w:hAnsi="Calibri" w:cs="Calibr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lang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default-style">
    <w:name w:val="default-style"/>
    <w:basedOn w:val="Normal"/>
    <w:pPr>
      <w:spacing w:before="100" w:after="100"/>
    </w:pPr>
    <w:rPr>
      <w:lang w:eastAsia="en-GB"/>
    </w:rPr>
  </w:style>
  <w:style w:type="character" w:customStyle="1" w:styleId="oypena">
    <w:name w:val="oypena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2e35b0-1d91-441b-86e4-0dde0a469893">
      <Terms xmlns="http://schemas.microsoft.com/office/infopath/2007/PartnerControls"/>
    </lcf76f155ced4ddcb4097134ff3c332f>
    <TaxCatchAll xmlns="764977a3-7316-499f-8db5-c889d1e95734" xsi:nil="true"/>
  </documentManagement>
</p:properties>
</file>

<file path=customXml/itemProps1.xml><?xml version="1.0" encoding="utf-8"?>
<ds:datastoreItem xmlns:ds="http://schemas.openxmlformats.org/officeDocument/2006/customXml" ds:itemID="{ABA4216A-3340-4AD9-9061-4AC970AE716F}"/>
</file>

<file path=customXml/itemProps2.xml><?xml version="1.0" encoding="utf-8"?>
<ds:datastoreItem xmlns:ds="http://schemas.openxmlformats.org/officeDocument/2006/customXml" ds:itemID="{0B067430-DD6D-4C37-A8D5-AA8093ED76E1}"/>
</file>

<file path=customXml/itemProps3.xml><?xml version="1.0" encoding="utf-8"?>
<ds:datastoreItem xmlns:ds="http://schemas.openxmlformats.org/officeDocument/2006/customXml" ds:itemID="{00138B6C-F0D6-4BC8-B6E4-B7A68604A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Barham</dc:creator>
  <dc:description/>
  <cp:lastModifiedBy>Dianne Barham</cp:lastModifiedBy>
  <cp:revision>2</cp:revision>
  <dcterms:created xsi:type="dcterms:W3CDTF">2024-04-18T12:55:00Z</dcterms:created>
  <dcterms:modified xsi:type="dcterms:W3CDTF">2024-04-18T12:55:00Z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0x0101004BE65179A71D344E8A71F7D40F5F7126</vt:lpwstr>
  </property>
</Properties>
</file>