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B87FE" w14:textId="7082669B" w:rsidR="00424E26" w:rsidRDefault="00D11DEA" w:rsidP="00D11DEA">
      <w:pPr>
        <w:spacing w:after="0"/>
        <w:jc w:val="both"/>
        <w:rPr>
          <w:rFonts w:ascii="Poppins Light" w:hAnsi="Poppins Light" w:cs="Poppins Light"/>
          <w:b/>
          <w:bCs/>
          <w:sz w:val="32"/>
          <w:szCs w:val="32"/>
        </w:rPr>
      </w:pPr>
      <w:r w:rsidRPr="00424E26">
        <w:rPr>
          <w:rFonts w:ascii="Poppins" w:hAnsi="Poppins" w:cs="Poppins"/>
          <w:b/>
          <w:bCs/>
          <w:noProof/>
          <w:sz w:val="32"/>
          <w:szCs w:val="32"/>
          <w14:ligatures w14:val="none"/>
        </w:rPr>
        <w:drawing>
          <wp:anchor distT="0" distB="0" distL="114300" distR="114300" simplePos="0" relativeHeight="251658240" behindDoc="0" locked="0" layoutInCell="1" allowOverlap="1" wp14:anchorId="179726E2" wp14:editId="394D9634">
            <wp:simplePos x="0" y="0"/>
            <wp:positionH relativeFrom="margin">
              <wp:posOffset>3620135</wp:posOffset>
            </wp:positionH>
            <wp:positionV relativeFrom="margin">
              <wp:posOffset>-368300</wp:posOffset>
            </wp:positionV>
            <wp:extent cx="2610485" cy="779145"/>
            <wp:effectExtent l="0" t="0" r="0" b="0"/>
            <wp:wrapSquare wrapText="bothSides"/>
            <wp:docPr id="9711263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126379" name="Picture 9711263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08AEF" w14:textId="1182EA84" w:rsidR="00D11DEA" w:rsidRPr="00424E26" w:rsidRDefault="00D11DEA" w:rsidP="00D11DEA">
      <w:pPr>
        <w:spacing w:after="0"/>
        <w:jc w:val="both"/>
        <w:rPr>
          <w:rFonts w:ascii="Poppins Light" w:hAnsi="Poppins Light" w:cs="Poppins Light"/>
          <w:b/>
          <w:bCs/>
          <w:sz w:val="32"/>
          <w:szCs w:val="32"/>
        </w:rPr>
      </w:pPr>
      <w:r w:rsidRPr="00424E26">
        <w:rPr>
          <w:rFonts w:ascii="Poppins Light" w:hAnsi="Poppins Light" w:cs="Poppins Light"/>
          <w:b/>
          <w:bCs/>
          <w:sz w:val="32"/>
          <w:szCs w:val="32"/>
        </w:rPr>
        <w:t>Patient Participation Group Forum</w:t>
      </w:r>
    </w:p>
    <w:p w14:paraId="43630793" w14:textId="77777777" w:rsidR="00D11DEA" w:rsidRPr="00424E26" w:rsidRDefault="00D11DEA" w:rsidP="00D11DEA">
      <w:pPr>
        <w:spacing w:after="0"/>
        <w:jc w:val="both"/>
        <w:rPr>
          <w:rFonts w:ascii="Poppins" w:hAnsi="Poppins" w:cs="Poppins"/>
          <w:b/>
          <w:bCs/>
          <w:sz w:val="24"/>
          <w:szCs w:val="24"/>
        </w:rPr>
      </w:pPr>
    </w:p>
    <w:p w14:paraId="1E940E85" w14:textId="4207E182" w:rsidR="00D11DEA" w:rsidRPr="00424E26" w:rsidRDefault="00D11DEA" w:rsidP="00D11DEA">
      <w:pPr>
        <w:spacing w:after="0"/>
        <w:jc w:val="both"/>
        <w:rPr>
          <w:rFonts w:ascii="Poppins" w:hAnsi="Poppins" w:cs="Poppins"/>
          <w:b/>
          <w:bCs/>
          <w:sz w:val="24"/>
          <w:szCs w:val="24"/>
        </w:rPr>
      </w:pPr>
      <w:r w:rsidRPr="00424E26">
        <w:rPr>
          <w:rFonts w:ascii="Poppins" w:hAnsi="Poppins" w:cs="Poppins"/>
          <w:b/>
          <w:bCs/>
          <w:sz w:val="24"/>
          <w:szCs w:val="24"/>
        </w:rPr>
        <w:t>Tuesday 14</w:t>
      </w:r>
      <w:r w:rsidRPr="00424E26">
        <w:rPr>
          <w:rFonts w:ascii="Poppins" w:hAnsi="Poppins" w:cs="Poppins"/>
          <w:b/>
          <w:bCs/>
          <w:sz w:val="24"/>
          <w:szCs w:val="24"/>
          <w:vertAlign w:val="superscript"/>
        </w:rPr>
        <w:t>th</w:t>
      </w:r>
      <w:r w:rsidRPr="00424E26">
        <w:rPr>
          <w:rFonts w:ascii="Poppins" w:hAnsi="Poppins" w:cs="Poppins"/>
          <w:b/>
          <w:bCs/>
          <w:sz w:val="24"/>
          <w:szCs w:val="24"/>
        </w:rPr>
        <w:t xml:space="preserve"> of May 6-8 pm</w:t>
      </w:r>
    </w:p>
    <w:p w14:paraId="30FDB46C" w14:textId="77777777" w:rsidR="00D11DEA" w:rsidRPr="00424E26" w:rsidRDefault="00D11DEA" w:rsidP="00D11DEA">
      <w:pPr>
        <w:jc w:val="both"/>
        <w:rPr>
          <w:rFonts w:ascii="Poppins" w:hAnsi="Poppins" w:cs="Poppins"/>
          <w:sz w:val="24"/>
          <w:szCs w:val="24"/>
        </w:rPr>
      </w:pPr>
      <w:r w:rsidRPr="00424E26">
        <w:rPr>
          <w:rFonts w:ascii="Poppins" w:hAnsi="Poppins" w:cs="Poppins"/>
          <w:b/>
          <w:bCs/>
          <w:sz w:val="24"/>
          <w:szCs w:val="24"/>
        </w:rPr>
        <w:t xml:space="preserve">Addison Road Medical Practice </w:t>
      </w:r>
      <w:r w:rsidRPr="00424E26">
        <w:rPr>
          <w:rFonts w:ascii="Poppins" w:hAnsi="Poppins" w:cs="Poppins"/>
          <w:sz w:val="24"/>
          <w:szCs w:val="24"/>
        </w:rPr>
        <w:t xml:space="preserve">(46 Ravenswood Road, London, Greater London, E17 9LY). </w:t>
      </w:r>
    </w:p>
    <w:p w14:paraId="4E6194BA" w14:textId="77777777" w:rsidR="00E933F5" w:rsidRPr="00424E26" w:rsidRDefault="00E933F5" w:rsidP="00E933F5">
      <w:pPr>
        <w:jc w:val="both"/>
        <w:rPr>
          <w:rFonts w:ascii="Poppins" w:hAnsi="Poppins" w:cs="Poppins"/>
          <w:sz w:val="24"/>
          <w:szCs w:val="24"/>
          <w:u w:val="single"/>
        </w:rPr>
      </w:pPr>
      <w:r>
        <w:rPr>
          <w:rFonts w:ascii="Poppins" w:hAnsi="Poppins" w:cs="Poppins"/>
          <w:sz w:val="24"/>
          <w:szCs w:val="24"/>
          <w:u w:val="single"/>
        </w:rPr>
        <w:t>Attendees</w:t>
      </w:r>
    </w:p>
    <w:tbl>
      <w:tblPr>
        <w:tblW w:w="6521" w:type="dxa"/>
        <w:tblLook w:val="04A0" w:firstRow="1" w:lastRow="0" w:firstColumn="1" w:lastColumn="0" w:noHBand="0" w:noVBand="1"/>
      </w:tblPr>
      <w:tblGrid>
        <w:gridCol w:w="3261"/>
        <w:gridCol w:w="3260"/>
      </w:tblGrid>
      <w:tr w:rsidR="00E933F5" w:rsidRPr="00C71621" w14:paraId="77672546" w14:textId="77777777" w:rsidTr="004A332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7279" w14:textId="77777777" w:rsidR="00E933F5" w:rsidRPr="00C71621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</w:pPr>
            <w:r w:rsidRPr="00C71621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Patrick Morgan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49B4" w14:textId="77777777" w:rsidR="00E933F5" w:rsidRPr="00C71621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</w:pPr>
            <w:r w:rsidRPr="00C71621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Addison Road</w:t>
            </w:r>
          </w:p>
        </w:tc>
      </w:tr>
      <w:tr w:rsidR="00E933F5" w:rsidRPr="00C71621" w14:paraId="2211C29D" w14:textId="77777777" w:rsidTr="004A332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F90C" w14:textId="332C0742" w:rsidR="00E933F5" w:rsidRPr="00C71621" w:rsidRDefault="00AB4666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</w:pPr>
            <w:r w:rsidRPr="00AB4666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 xml:space="preserve">Karen Sobers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1CB2" w14:textId="3B1F42AC" w:rsidR="00E933F5" w:rsidRPr="00C71621" w:rsidRDefault="00AB4666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</w:pPr>
            <w:r w:rsidRPr="00AB4666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Sinnott Medical Centre</w:t>
            </w:r>
          </w:p>
        </w:tc>
      </w:tr>
      <w:tr w:rsidR="00E933F5" w:rsidRPr="00C71621" w14:paraId="21F1AF7F" w14:textId="77777777" w:rsidTr="004A332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D4E2" w14:textId="77777777" w:rsidR="00E933F5" w:rsidRPr="00C71621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</w:pPr>
            <w:r w:rsidRPr="00C71621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Ann Korner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9F64" w14:textId="77777777" w:rsidR="00E933F5" w:rsidRPr="00C71621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</w:pPr>
            <w:r w:rsidRPr="00C71621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Old Church</w:t>
            </w:r>
          </w:p>
        </w:tc>
      </w:tr>
      <w:tr w:rsidR="00E933F5" w:rsidRPr="00C71621" w14:paraId="471B97C1" w14:textId="77777777" w:rsidTr="004A332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71D4" w14:textId="77777777" w:rsidR="00E933F5" w:rsidRPr="00C71621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</w:pPr>
            <w:r w:rsidRPr="00C71621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Gillian Grennan</w:t>
            </w:r>
            <w:r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 xml:space="preserve"> (Staff)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B1EC" w14:textId="77777777" w:rsidR="00E933F5" w:rsidRPr="00C71621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</w:pPr>
            <w:r w:rsidRPr="00C71621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The Allum</w:t>
            </w:r>
          </w:p>
        </w:tc>
      </w:tr>
      <w:tr w:rsidR="00E933F5" w:rsidRPr="00C71621" w14:paraId="2EC2DE61" w14:textId="77777777" w:rsidTr="004A332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ABF8" w14:textId="77777777" w:rsidR="00E933F5" w:rsidRPr="00C71621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</w:pPr>
            <w:r w:rsidRPr="00C71621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Andy Agathocleus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0F4E" w14:textId="77777777" w:rsidR="00E933F5" w:rsidRPr="00C71621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</w:pPr>
            <w:r w:rsidRPr="00C71621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SMA</w:t>
            </w:r>
          </w:p>
        </w:tc>
      </w:tr>
      <w:tr w:rsidR="00E933F5" w:rsidRPr="00C71621" w14:paraId="12599225" w14:textId="77777777" w:rsidTr="004A332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0E2D" w14:textId="77777777" w:rsidR="00E933F5" w:rsidRPr="00C71621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</w:pPr>
            <w:r w:rsidRPr="00C71621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Catherine Mears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8D25" w14:textId="77777777" w:rsidR="00E933F5" w:rsidRPr="00C71621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</w:pPr>
            <w:r w:rsidRPr="00C71621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Old Church</w:t>
            </w:r>
          </w:p>
        </w:tc>
      </w:tr>
      <w:tr w:rsidR="00E933F5" w:rsidRPr="00C71621" w14:paraId="74A2D228" w14:textId="77777777" w:rsidTr="004A332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56C8" w14:textId="77777777" w:rsidR="00E933F5" w:rsidRPr="00C71621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</w:pPr>
            <w:r w:rsidRPr="00C71621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Sharon Hanooman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F91F" w14:textId="77777777" w:rsidR="00E933F5" w:rsidRPr="00C71621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</w:pPr>
            <w:r w:rsidRPr="00C71621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Dr Kiyani's Practice</w:t>
            </w:r>
          </w:p>
        </w:tc>
      </w:tr>
      <w:tr w:rsidR="00E933F5" w:rsidRPr="00C71621" w14:paraId="7F77441F" w14:textId="77777777" w:rsidTr="004A332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35B4" w14:textId="77777777" w:rsidR="00E933F5" w:rsidRPr="00C71621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</w:pPr>
            <w:r w:rsidRPr="00C71621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Sybil Fergus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06E5" w14:textId="77777777" w:rsidR="00E933F5" w:rsidRPr="00C71621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</w:pPr>
            <w:r w:rsidRPr="00C71621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St James Health Centre</w:t>
            </w:r>
          </w:p>
        </w:tc>
      </w:tr>
      <w:tr w:rsidR="00E933F5" w:rsidRPr="001B3C7F" w14:paraId="3A7FB00E" w14:textId="77777777" w:rsidTr="004A332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D5DAA" w14:textId="77777777" w:rsidR="00E933F5" w:rsidRPr="001B3C7F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val="es-ES" w:eastAsia="en-GB"/>
                <w14:ligatures w14:val="none"/>
              </w:rPr>
            </w:pPr>
            <w:r w:rsidRPr="001B3C7F">
              <w:rPr>
                <w:rFonts w:ascii="Poppins" w:eastAsia="Times New Roman" w:hAnsi="Poppins" w:cs="Poppins"/>
                <w:color w:val="000000"/>
                <w:lang w:val="es-ES" w:eastAsia="en-GB"/>
                <w14:ligatures w14:val="none"/>
              </w:rPr>
              <w:t>Sue K</w:t>
            </w:r>
            <w:r>
              <w:rPr>
                <w:rFonts w:ascii="Poppins" w:eastAsia="Times New Roman" w:hAnsi="Poppins" w:cs="Poppins"/>
                <w:color w:val="000000"/>
                <w:lang w:val="es-ES" w:eastAsia="en-GB"/>
                <w14:ligatures w14:val="none"/>
              </w:rPr>
              <w:t xml:space="preserve">ofi (Social </w:t>
            </w:r>
            <w:proofErr w:type="spellStart"/>
            <w:r>
              <w:rPr>
                <w:rFonts w:ascii="Poppins" w:eastAsia="Times New Roman" w:hAnsi="Poppins" w:cs="Poppins"/>
                <w:color w:val="000000"/>
                <w:lang w:val="es-ES" w:eastAsia="en-GB"/>
                <w14:ligatures w14:val="none"/>
              </w:rPr>
              <w:t>Prescriber</w:t>
            </w:r>
            <w:proofErr w:type="spellEnd"/>
            <w:r>
              <w:rPr>
                <w:rFonts w:ascii="Poppins" w:eastAsia="Times New Roman" w:hAnsi="Poppins" w:cs="Poppins"/>
                <w:color w:val="000000"/>
                <w:lang w:val="es-ES" w:eastAsia="en-GB"/>
                <w14:ligatures w14:val="none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EF4BC" w14:textId="77777777" w:rsidR="00E933F5" w:rsidRPr="001B3C7F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val="es-ES" w:eastAsia="en-GB"/>
                <w14:ligatures w14:val="none"/>
              </w:rPr>
            </w:pPr>
            <w:r w:rsidRPr="001B3C7F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D</w:t>
            </w:r>
            <w:r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r</w:t>
            </w:r>
            <w:r w:rsidRPr="001B3C7F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 xml:space="preserve"> </w:t>
            </w:r>
            <w:proofErr w:type="spellStart"/>
            <w:r w:rsidRPr="001B3C7F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D</w:t>
            </w:r>
            <w:r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hital</w:t>
            </w:r>
            <w:proofErr w:type="spellEnd"/>
            <w:r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 xml:space="preserve"> </w:t>
            </w:r>
            <w:r w:rsidRPr="001B3C7F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P</w:t>
            </w:r>
            <w:r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 xml:space="preserve">ractice </w:t>
            </w:r>
          </w:p>
        </w:tc>
      </w:tr>
      <w:tr w:rsidR="00E933F5" w:rsidRPr="001B3C7F" w14:paraId="77897A15" w14:textId="77777777" w:rsidTr="004A332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1E852" w14:textId="77777777" w:rsidR="00E933F5" w:rsidRPr="001B3C7F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val="es-ES"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color w:val="000000"/>
                <w:lang w:val="es-ES" w:eastAsia="en-GB"/>
                <w14:ligatures w14:val="none"/>
              </w:rPr>
              <w:t xml:space="preserve">Dianne Barham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A6676" w14:textId="77777777" w:rsidR="00E933F5" w:rsidRPr="001B3C7F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Healthwatch</w:t>
            </w:r>
          </w:p>
        </w:tc>
      </w:tr>
      <w:tr w:rsidR="00E933F5" w:rsidRPr="001B3C7F" w14:paraId="70E9E7C0" w14:textId="77777777" w:rsidTr="004A332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D60D3" w14:textId="77777777" w:rsidR="00E933F5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val="es-ES"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color w:val="000000"/>
                <w:lang w:val="es-ES" w:eastAsia="en-GB"/>
                <w14:ligatures w14:val="none"/>
              </w:rPr>
              <w:t>David Hastings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87FC1" w14:textId="77777777" w:rsidR="00E933F5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Healthwatch</w:t>
            </w:r>
          </w:p>
        </w:tc>
      </w:tr>
      <w:tr w:rsidR="00E933F5" w:rsidRPr="001B3C7F" w14:paraId="051A24DE" w14:textId="77777777" w:rsidTr="004A332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CAC61" w14:textId="77777777" w:rsidR="00E933F5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val="es-ES" w:eastAsia="en-GB"/>
                <w14:ligatures w14:val="none"/>
              </w:rPr>
            </w:pPr>
            <w:r w:rsidRPr="00424E26">
              <w:rPr>
                <w:rFonts w:ascii="Poppins" w:hAnsi="Poppins" w:cs="Poppins"/>
              </w:rPr>
              <w:t xml:space="preserve">Suzia </w:t>
            </w:r>
            <w:proofErr w:type="spellStart"/>
            <w:r w:rsidRPr="00424E26">
              <w:rPr>
                <w:rFonts w:ascii="Poppins" w:hAnsi="Poppins" w:cs="Poppins"/>
              </w:rPr>
              <w:t>Riasat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DFA5A" w14:textId="77777777" w:rsidR="00E933F5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</w:pPr>
            <w:r w:rsidRPr="00424E26">
              <w:rPr>
                <w:rFonts w:ascii="Poppins" w:hAnsi="Poppins" w:cs="Poppins"/>
              </w:rPr>
              <w:t>GP Federation</w:t>
            </w:r>
          </w:p>
        </w:tc>
      </w:tr>
    </w:tbl>
    <w:p w14:paraId="43FBF0E9" w14:textId="77777777" w:rsidR="00290966" w:rsidRDefault="00290966" w:rsidP="00742F76">
      <w:pPr>
        <w:jc w:val="both"/>
        <w:rPr>
          <w:rFonts w:ascii="Poppins" w:hAnsi="Poppins" w:cs="Poppins"/>
          <w:sz w:val="24"/>
          <w:szCs w:val="24"/>
          <w:u w:val="single"/>
        </w:rPr>
      </w:pPr>
    </w:p>
    <w:p w14:paraId="5C8C5B00" w14:textId="39246322" w:rsidR="00742F76" w:rsidRPr="00424E26" w:rsidRDefault="00742F76" w:rsidP="00742F76">
      <w:pPr>
        <w:jc w:val="both"/>
        <w:rPr>
          <w:rFonts w:ascii="Poppins" w:hAnsi="Poppins" w:cs="Poppins"/>
          <w:sz w:val="24"/>
          <w:szCs w:val="24"/>
          <w:u w:val="single"/>
        </w:rPr>
      </w:pPr>
      <w:r>
        <w:rPr>
          <w:rFonts w:ascii="Poppins" w:hAnsi="Poppins" w:cs="Poppins"/>
          <w:sz w:val="24"/>
          <w:szCs w:val="24"/>
          <w:u w:val="single"/>
        </w:rPr>
        <w:t>Notes</w:t>
      </w:r>
    </w:p>
    <w:p w14:paraId="2460AC37" w14:textId="415142D5" w:rsidR="00D11DEA" w:rsidRPr="003E3C68" w:rsidRDefault="00D11DEA" w:rsidP="00EE3C44">
      <w:pPr>
        <w:spacing w:after="240"/>
        <w:jc w:val="both"/>
        <w:rPr>
          <w:rFonts w:ascii="Poppins" w:eastAsia="Times New Roman" w:hAnsi="Poppins" w:cs="Poppins"/>
          <w:b/>
          <w:bCs/>
          <w:lang w:eastAsia="en-GB"/>
          <w14:ligatures w14:val="none"/>
        </w:rPr>
      </w:pPr>
      <w:r w:rsidRPr="003E3C68">
        <w:rPr>
          <w:rFonts w:ascii="Poppins" w:eastAsia="Times New Roman" w:hAnsi="Poppins" w:cs="Poppins"/>
          <w:b/>
          <w:bCs/>
          <w:lang w:eastAsia="en-GB"/>
          <w14:ligatures w14:val="none"/>
        </w:rPr>
        <w:t>P</w:t>
      </w:r>
      <w:r w:rsidR="0022699A" w:rsidRPr="003E3C68">
        <w:rPr>
          <w:rFonts w:ascii="Poppins" w:eastAsia="Times New Roman" w:hAnsi="Poppins" w:cs="Poppins"/>
          <w:b/>
          <w:bCs/>
          <w:lang w:eastAsia="en-GB"/>
          <w14:ligatures w14:val="none"/>
        </w:rPr>
        <w:t>resentation from</w:t>
      </w:r>
      <w:r w:rsidRPr="003E3C68">
        <w:rPr>
          <w:rFonts w:ascii="Poppins" w:eastAsia="Times New Roman" w:hAnsi="Poppins" w:cs="Poppins"/>
          <w:b/>
          <w:bCs/>
          <w:lang w:eastAsia="en-GB"/>
          <w14:ligatures w14:val="none"/>
        </w:rPr>
        <w:t xml:space="preserve"> </w:t>
      </w:r>
      <w:r w:rsidR="00B67DA5" w:rsidRPr="003E3C68">
        <w:rPr>
          <w:rFonts w:ascii="Poppins" w:hAnsi="Poppins" w:cs="Poppins"/>
        </w:rPr>
        <w:t xml:space="preserve">Waltham Forest GP Federation. Suzia </w:t>
      </w:r>
      <w:proofErr w:type="spellStart"/>
      <w:r w:rsidR="00B67DA5" w:rsidRPr="003E3C68">
        <w:rPr>
          <w:rFonts w:ascii="Poppins" w:hAnsi="Poppins" w:cs="Poppins"/>
        </w:rPr>
        <w:t>Riasat</w:t>
      </w:r>
      <w:proofErr w:type="spellEnd"/>
      <w:r w:rsidR="00B67DA5" w:rsidRPr="003E3C68">
        <w:rPr>
          <w:rFonts w:ascii="Poppins" w:hAnsi="Poppins" w:cs="Poppins"/>
        </w:rPr>
        <w:t>, Operations and Services Development Manager</w:t>
      </w:r>
      <w:r w:rsidR="003E3C68" w:rsidRPr="003E3C68">
        <w:rPr>
          <w:rFonts w:ascii="Poppins" w:hAnsi="Poppins" w:cs="Poppins"/>
        </w:rPr>
        <w:t xml:space="preserve">. </w:t>
      </w:r>
      <w:r w:rsidR="00B67DA5" w:rsidRPr="00EE3C44">
        <w:rPr>
          <w:rFonts w:ascii="Poppins" w:eastAsia="Times New Roman" w:hAnsi="Poppins" w:cs="Poppins"/>
          <w:lang w:eastAsia="en-GB"/>
          <w14:ligatures w14:val="none"/>
        </w:rPr>
        <w:t>slides circulated but attached again</w:t>
      </w:r>
      <w:r w:rsidR="00C71621" w:rsidRPr="00EE3C44">
        <w:rPr>
          <w:rFonts w:ascii="Poppins" w:eastAsia="Times New Roman" w:hAnsi="Poppins" w:cs="Poppins"/>
          <w:lang w:eastAsia="en-GB"/>
          <w14:ligatures w14:val="none"/>
        </w:rPr>
        <w:t xml:space="preserve">. </w:t>
      </w:r>
      <w:r w:rsidRPr="00EE3C44">
        <w:rPr>
          <w:rFonts w:ascii="Poppins" w:eastAsia="Times New Roman" w:hAnsi="Poppins" w:cs="Poppins"/>
          <w:lang w:eastAsia="en-GB"/>
          <w14:ligatures w14:val="none"/>
        </w:rPr>
        <w:t xml:space="preserve"> </w:t>
      </w:r>
    </w:p>
    <w:p w14:paraId="0A75DAC2" w14:textId="77777777" w:rsidR="00B007A7" w:rsidRDefault="00B007A7" w:rsidP="00EE3C44">
      <w:pPr>
        <w:rPr>
          <w:rFonts w:ascii="Poppins" w:eastAsia="Times New Roman" w:hAnsi="Poppins" w:cs="Poppins"/>
          <w:b/>
          <w:bCs/>
          <w:lang w:eastAsia="en-GB"/>
          <w14:ligatures w14:val="none"/>
        </w:rPr>
      </w:pPr>
      <w:r>
        <w:rPr>
          <w:rFonts w:ascii="Poppins" w:eastAsia="Times New Roman" w:hAnsi="Poppins" w:cs="Poppins"/>
          <w:b/>
          <w:bCs/>
          <w:lang w:eastAsia="en-GB"/>
          <w14:ligatures w14:val="none"/>
        </w:rPr>
        <w:t>Comment from members</w:t>
      </w:r>
    </w:p>
    <w:p w14:paraId="7E02ECED" w14:textId="682C66EF" w:rsidR="002406E4" w:rsidRPr="00B007A7" w:rsidRDefault="002406E4" w:rsidP="00B007A7">
      <w:pPr>
        <w:pStyle w:val="ListParagraph"/>
        <w:numPr>
          <w:ilvl w:val="0"/>
          <w:numId w:val="5"/>
        </w:numPr>
        <w:spacing w:after="240"/>
        <w:rPr>
          <w:rFonts w:ascii="Poppins" w:eastAsia="Times New Roman" w:hAnsi="Poppins" w:cs="Poppins"/>
          <w:lang w:eastAsia="en-GB"/>
          <w14:ligatures w14:val="none"/>
        </w:rPr>
      </w:pPr>
      <w:r w:rsidRPr="00B007A7">
        <w:rPr>
          <w:rFonts w:ascii="Poppins" w:eastAsia="Times New Roman" w:hAnsi="Poppins" w:cs="Poppins"/>
          <w:lang w:eastAsia="en-GB"/>
          <w14:ligatures w14:val="none"/>
        </w:rPr>
        <w:t>Very difficult for patients to navigate the system</w:t>
      </w:r>
    </w:p>
    <w:p w14:paraId="5DC865C4" w14:textId="1B38CA97" w:rsidR="002406E4" w:rsidRPr="00DD162D" w:rsidRDefault="002406E4" w:rsidP="00DD162D">
      <w:pPr>
        <w:pStyle w:val="ListParagraph"/>
        <w:numPr>
          <w:ilvl w:val="0"/>
          <w:numId w:val="5"/>
        </w:numPr>
        <w:spacing w:after="240"/>
        <w:rPr>
          <w:rFonts w:ascii="Poppins" w:eastAsia="Times New Roman" w:hAnsi="Poppins" w:cs="Poppins"/>
          <w:lang w:eastAsia="en-GB"/>
          <w14:ligatures w14:val="none"/>
        </w:rPr>
      </w:pPr>
      <w:r w:rsidRPr="00DD162D">
        <w:rPr>
          <w:rFonts w:ascii="Poppins" w:eastAsia="Times New Roman" w:hAnsi="Poppins" w:cs="Poppins"/>
          <w:lang w:eastAsia="en-GB"/>
          <w14:ligatures w14:val="none"/>
        </w:rPr>
        <w:t xml:space="preserve">Practices change their appointment processes but don’t tell patients or explain why. </w:t>
      </w:r>
    </w:p>
    <w:p w14:paraId="18322C9A" w14:textId="1964DCDF" w:rsidR="0062438E" w:rsidRPr="0062030F" w:rsidRDefault="0062438E" w:rsidP="0062030F">
      <w:pPr>
        <w:pStyle w:val="ListParagraph"/>
        <w:numPr>
          <w:ilvl w:val="0"/>
          <w:numId w:val="5"/>
        </w:numPr>
        <w:spacing w:after="240"/>
        <w:rPr>
          <w:rFonts w:ascii="Poppins" w:eastAsia="Times New Roman" w:hAnsi="Poppins" w:cs="Poppins"/>
          <w:lang w:eastAsia="en-GB"/>
          <w14:ligatures w14:val="none"/>
        </w:rPr>
      </w:pPr>
      <w:r w:rsidRPr="0062030F">
        <w:rPr>
          <w:rFonts w:ascii="Poppins" w:eastAsia="Times New Roman" w:hAnsi="Poppins" w:cs="Poppins"/>
          <w:lang w:eastAsia="en-GB"/>
          <w14:ligatures w14:val="none"/>
        </w:rPr>
        <w:t xml:space="preserve">Patients have a right to be seen face to face but not sure how you bypass a total triage system to do that. </w:t>
      </w:r>
    </w:p>
    <w:p w14:paraId="3A95CD80" w14:textId="77777777" w:rsidR="0062030F" w:rsidRPr="0062030F" w:rsidRDefault="0062030F" w:rsidP="0062030F">
      <w:pPr>
        <w:pStyle w:val="ListParagraph"/>
        <w:numPr>
          <w:ilvl w:val="0"/>
          <w:numId w:val="5"/>
        </w:numPr>
        <w:spacing w:after="240"/>
        <w:rPr>
          <w:rFonts w:ascii="Poppins" w:eastAsia="Times New Roman" w:hAnsi="Poppins" w:cs="Poppins"/>
          <w:lang w:eastAsia="en-GB"/>
        </w:rPr>
      </w:pPr>
      <w:r w:rsidRPr="0062030F">
        <w:rPr>
          <w:rFonts w:ascii="Poppins" w:eastAsia="Times New Roman" w:hAnsi="Poppins" w:cs="Poppins"/>
          <w:lang w:eastAsia="en-GB"/>
        </w:rPr>
        <w:t xml:space="preserve">On Sundays, patients </w:t>
      </w:r>
      <w:proofErr w:type="gramStart"/>
      <w:r w:rsidRPr="0062030F">
        <w:rPr>
          <w:rFonts w:ascii="Poppins" w:eastAsia="Times New Roman" w:hAnsi="Poppins" w:cs="Poppins"/>
          <w:lang w:eastAsia="en-GB"/>
        </w:rPr>
        <w:t>have to</w:t>
      </w:r>
      <w:proofErr w:type="gramEnd"/>
      <w:r w:rsidRPr="0062030F">
        <w:rPr>
          <w:rFonts w:ascii="Poppins" w:eastAsia="Times New Roman" w:hAnsi="Poppins" w:cs="Poppins"/>
          <w:lang w:eastAsia="en-GB"/>
        </w:rPr>
        <w:t xml:space="preserve"> call 111 as there is no out-of-hours service.  GP’s answerphone message should mention this.</w:t>
      </w:r>
    </w:p>
    <w:p w14:paraId="68FC3189" w14:textId="2F6516EA" w:rsidR="7B84D3CF" w:rsidRDefault="7B84D3CF" w:rsidP="00EE3C44">
      <w:pPr>
        <w:rPr>
          <w:rFonts w:ascii="Poppins" w:eastAsia="Times New Roman" w:hAnsi="Poppins" w:cs="Poppins"/>
          <w:b/>
          <w:bCs/>
          <w:lang w:eastAsia="en-GB"/>
        </w:rPr>
      </w:pPr>
      <w:r w:rsidRPr="7B84D3CF">
        <w:rPr>
          <w:rFonts w:ascii="Poppins" w:eastAsia="Times New Roman" w:hAnsi="Poppins" w:cs="Poppins"/>
          <w:b/>
          <w:bCs/>
          <w:lang w:eastAsia="en-GB"/>
        </w:rPr>
        <w:t>FedNet have a quota of appointments for each PCN.</w:t>
      </w:r>
    </w:p>
    <w:p w14:paraId="6E9F5170" w14:textId="77777777" w:rsidR="00D11DEA" w:rsidRPr="00424E26" w:rsidRDefault="00D11DEA" w:rsidP="00D11DEA">
      <w:pPr>
        <w:numPr>
          <w:ilvl w:val="0"/>
          <w:numId w:val="1"/>
        </w:numPr>
        <w:spacing w:after="0"/>
        <w:rPr>
          <w:rFonts w:ascii="Poppins" w:eastAsia="Times New Roman" w:hAnsi="Poppins" w:cs="Poppins"/>
          <w:b/>
          <w:bCs/>
          <w:lang w:eastAsia="en-GB"/>
          <w14:ligatures w14:val="none"/>
        </w:rPr>
      </w:pPr>
      <w:r w:rsidRPr="00424E26">
        <w:rPr>
          <w:rFonts w:ascii="Poppins" w:eastAsia="Times New Roman" w:hAnsi="Poppins" w:cs="Poppins"/>
          <w:b/>
          <w:bCs/>
          <w:lang w:eastAsia="en-GB"/>
          <w14:ligatures w14:val="none"/>
        </w:rPr>
        <w:t>Share best practice and learning on how to develop a strong PPG and what decide what it should do?</w:t>
      </w:r>
    </w:p>
    <w:p w14:paraId="396346A5" w14:textId="77777777" w:rsidR="00036A9E" w:rsidRDefault="00A421A7" w:rsidP="00EB62AA">
      <w:pPr>
        <w:pStyle w:val="PlainText"/>
        <w:spacing w:after="120"/>
        <w:ind w:left="425"/>
        <w:rPr>
          <w:rFonts w:ascii="Poppins" w:hAnsi="Poppins" w:cs="Poppins"/>
        </w:rPr>
      </w:pPr>
      <w:r>
        <w:rPr>
          <w:rFonts w:ascii="Poppins" w:hAnsi="Poppins" w:cs="Poppins"/>
        </w:rPr>
        <w:t xml:space="preserve">We agreed </w:t>
      </w:r>
    </w:p>
    <w:p w14:paraId="5D43C1A1" w14:textId="309A09CD" w:rsidR="004D7E3A" w:rsidRDefault="00A421A7" w:rsidP="00EE3C44">
      <w:pPr>
        <w:pStyle w:val="PlainText"/>
        <w:numPr>
          <w:ilvl w:val="0"/>
          <w:numId w:val="6"/>
        </w:numPr>
        <w:autoSpaceDN w:val="0"/>
        <w:spacing w:after="120"/>
        <w:ind w:left="1418"/>
        <w:rPr>
          <w:rFonts w:ascii="Poppins" w:hAnsi="Poppins" w:cs="Poppins"/>
        </w:rPr>
      </w:pPr>
      <w:r>
        <w:rPr>
          <w:rFonts w:ascii="Poppins" w:hAnsi="Poppins" w:cs="Poppins"/>
        </w:rPr>
        <w:t xml:space="preserve">that we should ask Leilla </w:t>
      </w:r>
      <w:r w:rsidR="00385E26">
        <w:rPr>
          <w:rFonts w:ascii="Poppins" w:hAnsi="Poppins" w:cs="Poppins"/>
        </w:rPr>
        <w:t xml:space="preserve">(from the ICB Primary Care team) </w:t>
      </w:r>
      <w:r>
        <w:rPr>
          <w:rFonts w:ascii="Poppins" w:hAnsi="Poppins" w:cs="Poppins"/>
        </w:rPr>
        <w:t>for the PCN Clinical lead for each PCN</w:t>
      </w:r>
      <w:r w:rsidR="00405659">
        <w:rPr>
          <w:rFonts w:ascii="Poppins" w:hAnsi="Poppins" w:cs="Poppins"/>
        </w:rPr>
        <w:t xml:space="preserve">.  That we ask each of the PCN </w:t>
      </w:r>
      <w:proofErr w:type="spellStart"/>
      <w:r w:rsidR="00405659">
        <w:rPr>
          <w:rFonts w:ascii="Poppins" w:hAnsi="Poppins" w:cs="Poppins"/>
        </w:rPr>
        <w:t>leades</w:t>
      </w:r>
      <w:proofErr w:type="spellEnd"/>
      <w:r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lastRenderedPageBreak/>
        <w:t xml:space="preserve">to provide us with a link to their PPG </w:t>
      </w:r>
      <w:r w:rsidR="00405659">
        <w:rPr>
          <w:rFonts w:ascii="Poppins" w:hAnsi="Poppins" w:cs="Poppins"/>
        </w:rPr>
        <w:t>and/</w:t>
      </w:r>
      <w:r>
        <w:rPr>
          <w:rFonts w:ascii="Poppins" w:hAnsi="Poppins" w:cs="Poppins"/>
        </w:rPr>
        <w:t xml:space="preserve">or how they obtain the voice of, and engage with, their practice population. </w:t>
      </w:r>
    </w:p>
    <w:p w14:paraId="3BAACC78" w14:textId="3E4E3AC4" w:rsidR="004D7E3A" w:rsidRDefault="00A421A7" w:rsidP="00EE3C44">
      <w:pPr>
        <w:pStyle w:val="PlainText"/>
        <w:numPr>
          <w:ilvl w:val="1"/>
          <w:numId w:val="1"/>
        </w:numPr>
        <w:spacing w:after="120"/>
        <w:ind w:left="1434" w:hanging="357"/>
        <w:rPr>
          <w:rFonts w:ascii="Poppins" w:hAnsi="Poppins" w:cs="Poppins"/>
        </w:rPr>
      </w:pPr>
      <w:r>
        <w:rPr>
          <w:rFonts w:ascii="Poppins" w:hAnsi="Poppins" w:cs="Poppins"/>
        </w:rPr>
        <w:t xml:space="preserve">the attached PPG Guide </w:t>
      </w:r>
      <w:r w:rsidR="004D7E3A">
        <w:rPr>
          <w:rFonts w:ascii="Poppins" w:hAnsi="Poppins" w:cs="Poppins"/>
        </w:rPr>
        <w:t xml:space="preserve">should be used as the primary </w:t>
      </w:r>
      <w:r w:rsidR="00036A9E">
        <w:rPr>
          <w:rFonts w:ascii="Poppins" w:hAnsi="Poppins" w:cs="Poppins"/>
        </w:rPr>
        <w:t>support document but that elements of the</w:t>
      </w:r>
      <w:r w:rsidR="004D7E3A">
        <w:rPr>
          <w:rFonts w:ascii="Poppins" w:hAnsi="Poppins" w:cs="Poppins"/>
        </w:rPr>
        <w:t xml:space="preserve"> longer version could be used as an additional resource</w:t>
      </w:r>
      <w:r w:rsidR="00036A9E">
        <w:rPr>
          <w:rFonts w:ascii="Poppins" w:hAnsi="Poppins" w:cs="Poppins"/>
        </w:rPr>
        <w:t>/appendix</w:t>
      </w:r>
      <w:r w:rsidR="004D7E3A">
        <w:rPr>
          <w:rFonts w:ascii="Poppins" w:hAnsi="Poppins" w:cs="Poppins"/>
        </w:rPr>
        <w:t xml:space="preserve">. </w:t>
      </w:r>
      <w:r>
        <w:rPr>
          <w:rFonts w:ascii="Poppins" w:hAnsi="Poppins" w:cs="Poppins"/>
        </w:rPr>
        <w:t xml:space="preserve"> </w:t>
      </w:r>
    </w:p>
    <w:p w14:paraId="48C3417B" w14:textId="01D1A610" w:rsidR="00A421A7" w:rsidRDefault="00036A9E" w:rsidP="00BF5610">
      <w:pPr>
        <w:pStyle w:val="PlainText"/>
        <w:ind w:left="426"/>
        <w:rPr>
          <w:rFonts w:ascii="Poppins" w:hAnsi="Poppins" w:cs="Poppins"/>
        </w:rPr>
      </w:pPr>
      <w:r>
        <w:rPr>
          <w:rFonts w:ascii="Poppins" w:hAnsi="Poppins" w:cs="Poppins"/>
        </w:rPr>
        <w:t xml:space="preserve">Patick outlined some work he had done with the Patients Association in </w:t>
      </w:r>
      <w:r w:rsidR="009955F3">
        <w:rPr>
          <w:rFonts w:ascii="Poppins" w:hAnsi="Poppins" w:cs="Poppins"/>
        </w:rPr>
        <w:t xml:space="preserve">and NHS Hertfordshire and West Essex ICB.  Copy attached.  Suggested we might be able to approach </w:t>
      </w:r>
      <w:r w:rsidR="00E92421">
        <w:rPr>
          <w:rFonts w:ascii="Poppins" w:hAnsi="Poppins" w:cs="Poppins"/>
        </w:rPr>
        <w:t xml:space="preserve">North East London ICB to do something similar. </w:t>
      </w:r>
    </w:p>
    <w:p w14:paraId="78207D95" w14:textId="406DD09E" w:rsidR="00E92421" w:rsidRDefault="00785416" w:rsidP="00C02007">
      <w:pPr>
        <w:pStyle w:val="PlainText"/>
        <w:spacing w:after="120"/>
        <w:ind w:left="425"/>
        <w:rPr>
          <w:rFonts w:ascii="Poppins" w:hAnsi="Poppins" w:cs="Poppins"/>
        </w:rPr>
      </w:pPr>
      <w:r>
        <w:rPr>
          <w:rFonts w:ascii="Poppins" w:hAnsi="Poppins" w:cs="Poppins"/>
        </w:rPr>
        <w:t>Lack of funding</w:t>
      </w:r>
      <w:r w:rsidR="00CB265E">
        <w:rPr>
          <w:rFonts w:ascii="Poppins" w:hAnsi="Poppins" w:cs="Poppins"/>
        </w:rPr>
        <w:t>/resources/support</w:t>
      </w:r>
      <w:r>
        <w:rPr>
          <w:rFonts w:ascii="Poppins" w:hAnsi="Poppins" w:cs="Poppins"/>
        </w:rPr>
        <w:t xml:space="preserve"> is a problem</w:t>
      </w:r>
      <w:r w:rsidR="00CB265E">
        <w:rPr>
          <w:rFonts w:ascii="Poppins" w:hAnsi="Poppins" w:cs="Poppins"/>
        </w:rPr>
        <w:t xml:space="preserve">. </w:t>
      </w:r>
    </w:p>
    <w:p w14:paraId="2C697D56" w14:textId="787DD938" w:rsidR="0036610D" w:rsidRDefault="00BF5610" w:rsidP="00BF5610">
      <w:pPr>
        <w:pStyle w:val="PlainText"/>
        <w:ind w:left="426"/>
        <w:rPr>
          <w:rFonts w:ascii="Poppins" w:hAnsi="Poppins" w:cs="Poppins"/>
        </w:rPr>
      </w:pPr>
      <w:r>
        <w:rPr>
          <w:rFonts w:ascii="Poppins" w:hAnsi="Poppins" w:cs="Poppins"/>
        </w:rPr>
        <w:t>He</w:t>
      </w:r>
      <w:r w:rsidR="008E0551">
        <w:rPr>
          <w:rFonts w:ascii="Poppins" w:hAnsi="Poppins" w:cs="Poppins"/>
        </w:rPr>
        <w:t>althwatch to p</w:t>
      </w:r>
      <w:r w:rsidR="0036610D">
        <w:rPr>
          <w:rFonts w:ascii="Poppins" w:hAnsi="Poppins" w:cs="Poppins"/>
        </w:rPr>
        <w:t xml:space="preserve">ut an option to indicate </w:t>
      </w:r>
      <w:r w:rsidR="008E0551">
        <w:rPr>
          <w:rFonts w:ascii="Poppins" w:hAnsi="Poppins" w:cs="Poppins"/>
        </w:rPr>
        <w:t xml:space="preserve">whether </w:t>
      </w:r>
      <w:r w:rsidR="0036610D">
        <w:rPr>
          <w:rFonts w:ascii="Poppins" w:hAnsi="Poppins" w:cs="Poppins"/>
        </w:rPr>
        <w:t xml:space="preserve">you’re interested in </w:t>
      </w:r>
      <w:r w:rsidR="003C19C2">
        <w:rPr>
          <w:rFonts w:ascii="Poppins" w:hAnsi="Poppins" w:cs="Poppins"/>
        </w:rPr>
        <w:t xml:space="preserve">joining your PPG on the Healthwatch Community Influencers Sign up form. </w:t>
      </w:r>
    </w:p>
    <w:p w14:paraId="3D6AACA3" w14:textId="77777777" w:rsidR="00CB265E" w:rsidRDefault="00CB265E" w:rsidP="00BF5610">
      <w:pPr>
        <w:pStyle w:val="PlainText"/>
        <w:ind w:left="426"/>
        <w:rPr>
          <w:rFonts w:ascii="Poppins" w:hAnsi="Poppins" w:cs="Poppins"/>
        </w:rPr>
      </w:pPr>
    </w:p>
    <w:p w14:paraId="77CC487C" w14:textId="77777777" w:rsidR="00D11DEA" w:rsidRPr="00424E26" w:rsidRDefault="00D11DEA" w:rsidP="00D11DEA">
      <w:pPr>
        <w:numPr>
          <w:ilvl w:val="0"/>
          <w:numId w:val="1"/>
        </w:numPr>
        <w:spacing w:after="0"/>
        <w:rPr>
          <w:rFonts w:ascii="Poppins" w:eastAsia="Times New Roman" w:hAnsi="Poppins" w:cs="Poppins"/>
          <w:b/>
          <w:bCs/>
          <w:lang w:eastAsia="en-GB"/>
          <w14:ligatures w14:val="none"/>
        </w:rPr>
      </w:pPr>
      <w:r w:rsidRPr="00424E26">
        <w:rPr>
          <w:rFonts w:ascii="Poppins" w:eastAsia="Times New Roman" w:hAnsi="Poppins" w:cs="Poppins"/>
          <w:b/>
          <w:bCs/>
          <w:lang w:eastAsia="en-GB"/>
          <w14:ligatures w14:val="none"/>
        </w:rPr>
        <w:t xml:space="preserve">Identify common themes/concerns that should be escalated. </w:t>
      </w:r>
    </w:p>
    <w:p w14:paraId="7C6F219A" w14:textId="28230A67" w:rsidR="00CE3D88" w:rsidRDefault="00B00311" w:rsidP="005A2547">
      <w:pPr>
        <w:pStyle w:val="NormalWeb"/>
        <w:numPr>
          <w:ilvl w:val="1"/>
          <w:numId w:val="1"/>
        </w:numPr>
        <w:spacing w:before="0" w:beforeAutospacing="0" w:after="0" w:afterAutospacing="0"/>
        <w:ind w:left="1434" w:hanging="357"/>
        <w:rPr>
          <w:rFonts w:ascii="Poppins" w:hAnsi="Poppins" w:cs="Poppins"/>
        </w:rPr>
      </w:pPr>
      <w:r>
        <w:rPr>
          <w:rFonts w:ascii="Poppins" w:hAnsi="Poppins" w:cs="Poppins"/>
        </w:rPr>
        <w:t>The running costs and service charges for GP Practices is high and increasing</w:t>
      </w:r>
      <w:r w:rsidR="00F767A3">
        <w:rPr>
          <w:rFonts w:ascii="Poppins" w:hAnsi="Poppins" w:cs="Poppins"/>
        </w:rPr>
        <w:t xml:space="preserve">.  </w:t>
      </w:r>
    </w:p>
    <w:p w14:paraId="7C71B32A" w14:textId="5B6A508E" w:rsidR="00F767A3" w:rsidRDefault="00F767A3" w:rsidP="005A2547">
      <w:pPr>
        <w:pStyle w:val="NormalWeb"/>
        <w:numPr>
          <w:ilvl w:val="1"/>
          <w:numId w:val="1"/>
        </w:numPr>
        <w:spacing w:before="0" w:beforeAutospacing="0" w:after="0" w:afterAutospacing="0"/>
        <w:ind w:left="1434" w:hanging="357"/>
        <w:rPr>
          <w:rFonts w:ascii="Poppins" w:hAnsi="Poppins" w:cs="Poppins"/>
        </w:rPr>
      </w:pPr>
      <w:r>
        <w:rPr>
          <w:rFonts w:ascii="Poppins" w:hAnsi="Poppins" w:cs="Poppins"/>
        </w:rPr>
        <w:t>Often Practices can’t use empty rooms and property management is complex</w:t>
      </w:r>
    </w:p>
    <w:p w14:paraId="7F308361" w14:textId="55DDF2DA" w:rsidR="00F767A3" w:rsidRDefault="00F767A3" w:rsidP="005A2547">
      <w:pPr>
        <w:pStyle w:val="NormalWeb"/>
        <w:numPr>
          <w:ilvl w:val="1"/>
          <w:numId w:val="1"/>
        </w:numPr>
        <w:spacing w:before="0" w:beforeAutospacing="0" w:after="0" w:afterAutospacing="0"/>
        <w:ind w:left="1434" w:hanging="357"/>
        <w:rPr>
          <w:rFonts w:ascii="Poppins" w:hAnsi="Poppins" w:cs="Poppins"/>
        </w:rPr>
      </w:pPr>
      <w:r>
        <w:rPr>
          <w:rFonts w:ascii="Poppins" w:hAnsi="Poppins" w:cs="Poppins"/>
        </w:rPr>
        <w:t>GPs are leaving the service/closing/ or going b</w:t>
      </w:r>
      <w:r w:rsidR="00923B54">
        <w:rPr>
          <w:rFonts w:ascii="Poppins" w:hAnsi="Poppins" w:cs="Poppins"/>
        </w:rPr>
        <w:t>ankrupt</w:t>
      </w:r>
    </w:p>
    <w:p w14:paraId="13A102A8" w14:textId="20FDA691" w:rsidR="00923B54" w:rsidRDefault="00923B54" w:rsidP="005A2547">
      <w:pPr>
        <w:pStyle w:val="NormalWeb"/>
        <w:numPr>
          <w:ilvl w:val="1"/>
          <w:numId w:val="1"/>
        </w:numPr>
        <w:spacing w:before="0" w:beforeAutospacing="0" w:after="0" w:afterAutospacing="0"/>
        <w:ind w:left="1434" w:hanging="357"/>
        <w:rPr>
          <w:rFonts w:ascii="Poppins" w:hAnsi="Poppins" w:cs="Poppins"/>
        </w:rPr>
      </w:pPr>
      <w:r>
        <w:rPr>
          <w:rFonts w:ascii="Poppins" w:hAnsi="Poppins" w:cs="Poppins"/>
        </w:rPr>
        <w:t>fragmentation of services, lack of integration.</w:t>
      </w:r>
    </w:p>
    <w:p w14:paraId="18A669F2" w14:textId="525340C0" w:rsidR="00923B54" w:rsidRDefault="7B84D3CF" w:rsidP="7B84D3CF">
      <w:pPr>
        <w:pStyle w:val="NormalWeb"/>
        <w:numPr>
          <w:ilvl w:val="1"/>
          <w:numId w:val="1"/>
        </w:numPr>
        <w:spacing w:before="0" w:beforeAutospacing="0" w:after="0" w:afterAutospacing="0"/>
        <w:ind w:left="1434" w:hanging="357"/>
        <w:rPr>
          <w:rFonts w:ascii="Poppins" w:hAnsi="Poppins" w:cs="Poppins"/>
        </w:rPr>
      </w:pPr>
      <w:r w:rsidRPr="7B84D3CF">
        <w:rPr>
          <w:rFonts w:ascii="Poppins" w:hAnsi="Poppins" w:cs="Poppins"/>
        </w:rPr>
        <w:t>Top-down pressure on access is impossible to deliver and no matter what you do in terms of over delivering practices can’t meet demand</w:t>
      </w:r>
    </w:p>
    <w:p w14:paraId="469C33B2" w14:textId="2ACB0B60" w:rsidR="002B3AE4" w:rsidRDefault="002B3AE4" w:rsidP="7B84D3CF">
      <w:pPr>
        <w:pStyle w:val="NormalWeb"/>
        <w:numPr>
          <w:ilvl w:val="1"/>
          <w:numId w:val="1"/>
        </w:numPr>
        <w:spacing w:before="0" w:beforeAutospacing="0" w:after="0" w:afterAutospacing="0"/>
        <w:ind w:left="1434" w:hanging="357"/>
        <w:rPr>
          <w:rFonts w:ascii="Poppins" w:hAnsi="Poppins" w:cs="Poppins"/>
          <w:lang w:eastAsia="en-US"/>
          <w14:ligatures w14:val="standardContextual"/>
        </w:rPr>
      </w:pPr>
      <w:r>
        <w:rPr>
          <w:rFonts w:ascii="Poppins" w:hAnsi="Poppins" w:cs="Poppins"/>
          <w:lang w:eastAsia="en-US"/>
          <w14:ligatures w14:val="standardContextual"/>
        </w:rPr>
        <w:t xml:space="preserve">Pharmacy First – are pharmacist skilled enough to be doing ear examinations and prescribing antibiotics? </w:t>
      </w:r>
    </w:p>
    <w:p w14:paraId="5B152DD2" w14:textId="125C4DA7" w:rsidR="00BF1744" w:rsidRDefault="00BF1744" w:rsidP="7B84D3CF">
      <w:pPr>
        <w:pStyle w:val="NormalWeb"/>
        <w:numPr>
          <w:ilvl w:val="1"/>
          <w:numId w:val="1"/>
        </w:numPr>
        <w:spacing w:before="0" w:beforeAutospacing="0" w:after="0" w:afterAutospacing="0"/>
        <w:ind w:left="1434" w:hanging="357"/>
        <w:rPr>
          <w:rFonts w:ascii="Poppins" w:hAnsi="Poppins" w:cs="Poppins"/>
          <w:lang w:eastAsia="en-US"/>
          <w14:ligatures w14:val="standardContextual"/>
        </w:rPr>
      </w:pPr>
      <w:r>
        <w:rPr>
          <w:rFonts w:ascii="Poppins" w:hAnsi="Poppins" w:cs="Poppins"/>
          <w:lang w:eastAsia="en-US"/>
          <w14:ligatures w14:val="standardContextual"/>
        </w:rPr>
        <w:t>Waiting lists/times for mental health</w:t>
      </w:r>
      <w:r w:rsidR="00C95E15">
        <w:rPr>
          <w:rFonts w:ascii="Poppins" w:hAnsi="Poppins" w:cs="Poppins"/>
          <w:lang w:eastAsia="en-US"/>
          <w14:ligatures w14:val="standardContextual"/>
        </w:rPr>
        <w:t xml:space="preserve">/neurodivergent </w:t>
      </w:r>
      <w:r>
        <w:rPr>
          <w:rFonts w:ascii="Poppins" w:hAnsi="Poppins" w:cs="Poppins"/>
          <w:lang w:eastAsia="en-US"/>
          <w14:ligatures w14:val="standardContextual"/>
        </w:rPr>
        <w:t>referral</w:t>
      </w:r>
      <w:r w:rsidR="00C95E15">
        <w:rPr>
          <w:rFonts w:ascii="Poppins" w:hAnsi="Poppins" w:cs="Poppins"/>
          <w:lang w:eastAsia="en-US"/>
          <w14:ligatures w14:val="standardContextual"/>
        </w:rPr>
        <w:t xml:space="preserve">/testing </w:t>
      </w:r>
      <w:r>
        <w:rPr>
          <w:rFonts w:ascii="Poppins" w:hAnsi="Poppins" w:cs="Poppins"/>
          <w:lang w:eastAsia="en-US"/>
          <w14:ligatures w14:val="standardContextual"/>
        </w:rPr>
        <w:t xml:space="preserve">are </w:t>
      </w:r>
      <w:r w:rsidR="00C95E15">
        <w:rPr>
          <w:rFonts w:ascii="Poppins" w:hAnsi="Poppins" w:cs="Poppins"/>
          <w:lang w:eastAsia="en-US"/>
          <w14:ligatures w14:val="standardContextual"/>
        </w:rPr>
        <w:t xml:space="preserve">far too long. Putting people at risk. </w:t>
      </w:r>
      <w:r w:rsidR="000A105A">
        <w:rPr>
          <w:rFonts w:ascii="Poppins" w:hAnsi="Poppins" w:cs="Poppins"/>
          <w:lang w:eastAsia="en-US"/>
          <w14:ligatures w14:val="standardContextual"/>
        </w:rPr>
        <w:t xml:space="preserve">Independent hospital won’t take people </w:t>
      </w:r>
      <w:r w:rsidR="00284CED">
        <w:rPr>
          <w:rFonts w:ascii="Poppins" w:hAnsi="Poppins" w:cs="Poppins"/>
          <w:lang w:eastAsia="en-US"/>
          <w14:ligatures w14:val="standardContextual"/>
        </w:rPr>
        <w:t xml:space="preserve">with </w:t>
      </w:r>
      <w:r w:rsidR="007158FC">
        <w:rPr>
          <w:rFonts w:ascii="Poppins" w:hAnsi="Poppins" w:cs="Poppins"/>
          <w:lang w:eastAsia="en-US"/>
          <w14:ligatures w14:val="standardContextual"/>
        </w:rPr>
        <w:t xml:space="preserve">anxiety, comorbidities. </w:t>
      </w:r>
    </w:p>
    <w:p w14:paraId="72731D87" w14:textId="1EB43052" w:rsidR="007158FC" w:rsidRDefault="007158FC" w:rsidP="005A2547">
      <w:pPr>
        <w:pStyle w:val="NormalWeb"/>
        <w:numPr>
          <w:ilvl w:val="1"/>
          <w:numId w:val="1"/>
        </w:numPr>
        <w:spacing w:before="0" w:beforeAutospacing="0" w:after="0" w:afterAutospacing="0"/>
        <w:ind w:left="1434" w:hanging="357"/>
        <w:rPr>
          <w:rFonts w:ascii="Poppins" w:hAnsi="Poppins" w:cs="Poppins"/>
          <w:lang w:eastAsia="en-US"/>
          <w14:ligatures w14:val="standardContextual"/>
        </w:rPr>
      </w:pPr>
      <w:r>
        <w:rPr>
          <w:rFonts w:ascii="Poppins" w:hAnsi="Poppins" w:cs="Poppins"/>
          <w:lang w:eastAsia="en-US"/>
          <w14:ligatures w14:val="standardContextual"/>
        </w:rPr>
        <w:t xml:space="preserve">Referrals are being rejected without </w:t>
      </w:r>
      <w:r w:rsidR="006279B9">
        <w:rPr>
          <w:rFonts w:ascii="Poppins" w:hAnsi="Poppins" w:cs="Poppins"/>
          <w:lang w:eastAsia="en-US"/>
          <w14:ligatures w14:val="standardContextual"/>
        </w:rPr>
        <w:t>anything in the notes to say why.</w:t>
      </w:r>
    </w:p>
    <w:p w14:paraId="5CFE84C6" w14:textId="6584D77A" w:rsidR="005A2547" w:rsidRDefault="005A2547" w:rsidP="005A2547">
      <w:pPr>
        <w:pStyle w:val="NormalWeb"/>
        <w:numPr>
          <w:ilvl w:val="1"/>
          <w:numId w:val="1"/>
        </w:numPr>
        <w:spacing w:before="0" w:beforeAutospacing="0" w:after="0" w:afterAutospacing="0"/>
        <w:ind w:left="1434" w:hanging="357"/>
        <w:rPr>
          <w:rFonts w:ascii="Poppins" w:hAnsi="Poppins" w:cs="Poppins"/>
          <w:lang w:eastAsia="en-US"/>
          <w14:ligatures w14:val="standardContextual"/>
        </w:rPr>
      </w:pPr>
      <w:r>
        <w:rPr>
          <w:rFonts w:ascii="Poppins" w:hAnsi="Poppins" w:cs="Poppins"/>
          <w:lang w:eastAsia="en-US"/>
          <w14:ligatures w14:val="standardContextual"/>
        </w:rPr>
        <w:t>Concern about accuracy of digital patient records</w:t>
      </w:r>
    </w:p>
    <w:p w14:paraId="0E60B0D7" w14:textId="77777777" w:rsidR="005A2547" w:rsidRPr="00785416" w:rsidRDefault="005A2547" w:rsidP="005A2547">
      <w:pPr>
        <w:pStyle w:val="NormalWeb"/>
        <w:spacing w:before="0" w:beforeAutospacing="0" w:after="0" w:afterAutospacing="0"/>
        <w:ind w:left="1434"/>
        <w:rPr>
          <w:rFonts w:ascii="Poppins" w:hAnsi="Poppins" w:cs="Poppins"/>
          <w:lang w:eastAsia="en-US"/>
          <w14:ligatures w14:val="standardContextual"/>
        </w:rPr>
      </w:pPr>
    </w:p>
    <w:p w14:paraId="0C1D2FE1" w14:textId="11F8073E" w:rsidR="005A4CB7" w:rsidRPr="00604000" w:rsidRDefault="7B84D3CF" w:rsidP="00604000">
      <w:pPr>
        <w:numPr>
          <w:ilvl w:val="0"/>
          <w:numId w:val="1"/>
        </w:numPr>
        <w:spacing w:after="0"/>
        <w:rPr>
          <w:rFonts w:ascii="Poppins" w:hAnsi="Poppins" w:cs="Poppins"/>
          <w:b/>
          <w:bCs/>
        </w:rPr>
      </w:pPr>
      <w:r w:rsidRPr="7B84D3CF">
        <w:rPr>
          <w:rFonts w:ascii="Poppins" w:hAnsi="Poppins" w:cs="Poppins"/>
          <w:b/>
          <w:bCs/>
        </w:rPr>
        <w:t>Any other business</w:t>
      </w:r>
    </w:p>
    <w:p w14:paraId="712C2DAA" w14:textId="021D480A" w:rsidR="7B84D3CF" w:rsidRDefault="7B84D3CF" w:rsidP="003E3C68">
      <w:pPr>
        <w:spacing w:after="0" w:line="259" w:lineRule="auto"/>
        <w:ind w:left="720" w:hanging="11"/>
      </w:pPr>
      <w:r w:rsidRPr="7B84D3CF">
        <w:rPr>
          <w:rFonts w:ascii="Poppins" w:hAnsi="Poppins" w:cs="Poppins"/>
        </w:rPr>
        <w:t>If pharmacist takes a person’s blood pressure and it’s too high so they call an ambulance, does the patient’s GP get charged?</w:t>
      </w:r>
      <w:r>
        <w:tab/>
      </w:r>
      <w:r>
        <w:tab/>
      </w:r>
    </w:p>
    <w:sectPr w:rsidR="7B84D3CF" w:rsidSect="006C4DD7">
      <w:pgSz w:w="11906" w:h="16838" w:code="9"/>
      <w:pgMar w:top="1135" w:right="1797" w:bottom="1440" w:left="1134" w:header="720" w:footer="41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roman"/>
    <w:pitch w:val="default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0268F"/>
    <w:multiLevelType w:val="hybridMultilevel"/>
    <w:tmpl w:val="9BA21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53D77"/>
    <w:multiLevelType w:val="hybridMultilevel"/>
    <w:tmpl w:val="82C0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564B4"/>
    <w:multiLevelType w:val="hybridMultilevel"/>
    <w:tmpl w:val="22E07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B30E6B"/>
    <w:multiLevelType w:val="hybridMultilevel"/>
    <w:tmpl w:val="BC4657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158B8"/>
    <w:multiLevelType w:val="hybridMultilevel"/>
    <w:tmpl w:val="95C2D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731018">
    <w:abstractNumId w:val="3"/>
  </w:num>
  <w:num w:numId="2" w16cid:durableId="1693847340">
    <w:abstractNumId w:val="4"/>
  </w:num>
  <w:num w:numId="3" w16cid:durableId="1543590785">
    <w:abstractNumId w:val="3"/>
  </w:num>
  <w:num w:numId="4" w16cid:durableId="682390977">
    <w:abstractNumId w:val="2"/>
  </w:num>
  <w:num w:numId="5" w16cid:durableId="867450401">
    <w:abstractNumId w:val="0"/>
  </w:num>
  <w:num w:numId="6" w16cid:durableId="69646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EA"/>
    <w:rsid w:val="00005AF4"/>
    <w:rsid w:val="000357FB"/>
    <w:rsid w:val="00036A9E"/>
    <w:rsid w:val="000A105A"/>
    <w:rsid w:val="000F6495"/>
    <w:rsid w:val="001343FB"/>
    <w:rsid w:val="0014214D"/>
    <w:rsid w:val="00154FAF"/>
    <w:rsid w:val="001B3C7F"/>
    <w:rsid w:val="0022699A"/>
    <w:rsid w:val="002406E4"/>
    <w:rsid w:val="00284CED"/>
    <w:rsid w:val="00290966"/>
    <w:rsid w:val="002B3AE4"/>
    <w:rsid w:val="0036610D"/>
    <w:rsid w:val="00385E26"/>
    <w:rsid w:val="003C19C2"/>
    <w:rsid w:val="003E3C68"/>
    <w:rsid w:val="00405659"/>
    <w:rsid w:val="00424E26"/>
    <w:rsid w:val="004D7E3A"/>
    <w:rsid w:val="005A2547"/>
    <w:rsid w:val="005A4CB7"/>
    <w:rsid w:val="005D1D9D"/>
    <w:rsid w:val="00604000"/>
    <w:rsid w:val="00617302"/>
    <w:rsid w:val="0062030F"/>
    <w:rsid w:val="0062438E"/>
    <w:rsid w:val="006279B9"/>
    <w:rsid w:val="006C4DD7"/>
    <w:rsid w:val="006D23DA"/>
    <w:rsid w:val="007158FC"/>
    <w:rsid w:val="00742F76"/>
    <w:rsid w:val="00785416"/>
    <w:rsid w:val="007C737A"/>
    <w:rsid w:val="007E4709"/>
    <w:rsid w:val="008036FE"/>
    <w:rsid w:val="008E0551"/>
    <w:rsid w:val="00923B54"/>
    <w:rsid w:val="009955F3"/>
    <w:rsid w:val="00A421A7"/>
    <w:rsid w:val="00AB4666"/>
    <w:rsid w:val="00B00311"/>
    <w:rsid w:val="00B007A7"/>
    <w:rsid w:val="00B67DA5"/>
    <w:rsid w:val="00BF1744"/>
    <w:rsid w:val="00BF5610"/>
    <w:rsid w:val="00C02007"/>
    <w:rsid w:val="00C05CD1"/>
    <w:rsid w:val="00C21B46"/>
    <w:rsid w:val="00C71621"/>
    <w:rsid w:val="00C95E15"/>
    <w:rsid w:val="00CB265E"/>
    <w:rsid w:val="00CE3D88"/>
    <w:rsid w:val="00D11DEA"/>
    <w:rsid w:val="00D57E6D"/>
    <w:rsid w:val="00DD162D"/>
    <w:rsid w:val="00E92421"/>
    <w:rsid w:val="00E933F5"/>
    <w:rsid w:val="00EB62AA"/>
    <w:rsid w:val="00EE3C44"/>
    <w:rsid w:val="00F767A3"/>
    <w:rsid w:val="60C2DB30"/>
    <w:rsid w:val="7B84D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AC10"/>
  <w15:chartTrackingRefBased/>
  <w15:docId w15:val="{124CE80D-63DC-48E2-A630-9E4078FF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="Poppins"/>
        <w:color w:val="004F6B"/>
        <w:sz w:val="24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DEA"/>
    <w:pPr>
      <w:autoSpaceDN w:val="0"/>
      <w:spacing w:before="0"/>
    </w:pPr>
    <w:rPr>
      <w:rFonts w:ascii="Aptos" w:hAnsi="Aptos" w:cs="Aptos"/>
      <w:color w:val="auto"/>
      <w:sz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D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D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D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D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D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D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D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DE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DE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DE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D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D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D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DE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D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DE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DE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D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D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D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D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D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D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DE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1DEA"/>
    <w:pPr>
      <w:autoSpaceDN/>
      <w:spacing w:before="100" w:beforeAutospacing="1" w:after="100" w:afterAutospacing="1"/>
    </w:pPr>
    <w:rPr>
      <w:sz w:val="24"/>
      <w:szCs w:val="24"/>
      <w:lang w:eastAsia="en-GB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421A7"/>
    <w:pPr>
      <w:autoSpaceDN/>
      <w:spacing w:after="0"/>
    </w:pPr>
    <w:rPr>
      <w:rFonts w:ascii="Calibri" w:hAnsi="Calibri" w:cs="Calibri"/>
      <w:lang w:eastAsia="en-GB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21A7"/>
    <w:rPr>
      <w:rFonts w:ascii="Calibri" w:hAnsi="Calibri" w:cs="Calibri"/>
      <w:color w:val="auto"/>
      <w:sz w:val="22"/>
      <w:lang w:eastAsia="en-GB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65179A71D344E8A71F7D40F5F7126" ma:contentTypeVersion="14" ma:contentTypeDescription="Create a new document." ma:contentTypeScope="" ma:versionID="e12a9d01efcdd8e52000bf02567a7ecb">
  <xsd:schema xmlns:xsd="http://www.w3.org/2001/XMLSchema" xmlns:xs="http://www.w3.org/2001/XMLSchema" xmlns:p="http://schemas.microsoft.com/office/2006/metadata/properties" xmlns:ns2="f72e35b0-1d91-441b-86e4-0dde0a469893" xmlns:ns3="764977a3-7316-499f-8db5-c889d1e95734" xmlns:ns4="7db32c9b-c4d4-4290-a663-000bee648ab1" targetNamespace="http://schemas.microsoft.com/office/2006/metadata/properties" ma:root="true" ma:fieldsID="9dcf3618644f45ac320d41f03410b110" ns2:_="" ns3:_="" ns4:_="">
    <xsd:import namespace="f72e35b0-1d91-441b-86e4-0dde0a469893"/>
    <xsd:import namespace="764977a3-7316-499f-8db5-c889d1e95734"/>
    <xsd:import namespace="7db32c9b-c4d4-4290-a663-000bee648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e35b0-1d91-441b-86e4-0dde0a46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ca4fbc-e066-4c74-89d4-2048b13e2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977a3-7316-499f-8db5-c889d1e957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1325fd-9017-4d2f-8574-7834211763b2}" ma:internalName="TaxCatchAll" ma:showField="CatchAllData" ma:web="764977a3-7316-499f-8db5-c889d1e95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2c9b-c4d4-4290-a663-000bee648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e35b0-1d91-441b-86e4-0dde0a469893">
      <Terms xmlns="http://schemas.microsoft.com/office/infopath/2007/PartnerControls"/>
    </lcf76f155ced4ddcb4097134ff3c332f>
    <TaxCatchAll xmlns="764977a3-7316-499f-8db5-c889d1e957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AE639-37BB-42F2-8F0C-3725373CB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e35b0-1d91-441b-86e4-0dde0a469893"/>
    <ds:schemaRef ds:uri="764977a3-7316-499f-8db5-c889d1e95734"/>
    <ds:schemaRef ds:uri="7db32c9b-c4d4-4290-a663-000bee648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511BE2-42D3-4272-895B-2DEA31CBD236}">
  <ds:schemaRefs>
    <ds:schemaRef ds:uri="http://schemas.microsoft.com/office/2006/metadata/properties"/>
    <ds:schemaRef ds:uri="http://schemas.microsoft.com/office/infopath/2007/PartnerControls"/>
    <ds:schemaRef ds:uri="f72e35b0-1d91-441b-86e4-0dde0a469893"/>
    <ds:schemaRef ds:uri="764977a3-7316-499f-8db5-c889d1e95734"/>
  </ds:schemaRefs>
</ds:datastoreItem>
</file>

<file path=customXml/itemProps3.xml><?xml version="1.0" encoding="utf-8"?>
<ds:datastoreItem xmlns:ds="http://schemas.openxmlformats.org/officeDocument/2006/customXml" ds:itemID="{87EF1558-8015-4EEE-8CC0-2D150BBF2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Barham</dc:creator>
  <cp:keywords/>
  <dc:description/>
  <cp:lastModifiedBy>Dianne Barham</cp:lastModifiedBy>
  <cp:revision>2</cp:revision>
  <dcterms:created xsi:type="dcterms:W3CDTF">2024-08-13T08:45:00Z</dcterms:created>
  <dcterms:modified xsi:type="dcterms:W3CDTF">2024-08-13T08:45:00Z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0x0101004BE65179A71D344E8A71F7D40F5F7126</vt:lpwstr>
  </property>
  <property fmtid="{D5CDD505-2E9C-101B-9397-08002B2CF9AE}" pid="3" name="MediaServiceImageTags">
    <vt:lpwstr/>
  </property>
</Properties>
</file>